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E2" w:rsidRPr="00CE5676" w:rsidRDefault="00334733" w:rsidP="00334733">
      <w:pPr>
        <w:spacing w:after="0" w:line="240" w:lineRule="auto"/>
        <w:jc w:val="center"/>
        <w:rPr>
          <w:rFonts w:cstheme="minorHAnsi"/>
          <w:b/>
          <w:bCs/>
        </w:rPr>
      </w:pPr>
      <w:r w:rsidRPr="00CE5676">
        <w:rPr>
          <w:rFonts w:cstheme="minorHAnsi"/>
          <w:b/>
          <w:bCs/>
        </w:rPr>
        <w:t>Developing a Standards Based Unit of Instruction</w:t>
      </w:r>
    </w:p>
    <w:p w:rsidR="00914E65" w:rsidRPr="00CE5676" w:rsidRDefault="00914E65" w:rsidP="00334733">
      <w:pPr>
        <w:spacing w:after="0" w:line="240" w:lineRule="auto"/>
        <w:jc w:val="center"/>
        <w:rPr>
          <w:rFonts w:cstheme="minorHAnsi"/>
          <w:b/>
          <w:bCs/>
        </w:rPr>
      </w:pPr>
    </w:p>
    <w:p w:rsidR="00334733" w:rsidRPr="00CE5676" w:rsidRDefault="00914E65" w:rsidP="00914E65">
      <w:pPr>
        <w:spacing w:after="0" w:line="240" w:lineRule="auto"/>
        <w:rPr>
          <w:rFonts w:cstheme="minorHAnsi"/>
          <w:i/>
          <w:iCs/>
        </w:rPr>
      </w:pPr>
      <w:r w:rsidRPr="00CE5676">
        <w:rPr>
          <w:rFonts w:cstheme="minorHAnsi"/>
          <w:b/>
          <w:bCs/>
        </w:rPr>
        <w:t xml:space="preserve">STAGE 1:  Identify Desired Results; </w:t>
      </w:r>
      <w:r w:rsidRPr="00CE5676">
        <w:rPr>
          <w:rFonts w:cstheme="minorHAnsi"/>
          <w:b/>
          <w:bCs/>
          <w:i/>
          <w:iCs/>
        </w:rPr>
        <w:t>What will students know and be able to do?</w:t>
      </w:r>
    </w:p>
    <w:tbl>
      <w:tblPr>
        <w:tblStyle w:val="TableGrid"/>
        <w:tblW w:w="0" w:type="auto"/>
        <w:tblLook w:val="04A0" w:firstRow="1" w:lastRow="0" w:firstColumn="1" w:lastColumn="0" w:noHBand="0" w:noVBand="1"/>
      </w:tblPr>
      <w:tblGrid>
        <w:gridCol w:w="1795"/>
        <w:gridCol w:w="4140"/>
        <w:gridCol w:w="3415"/>
      </w:tblGrid>
      <w:tr w:rsidR="00334733" w:rsidRPr="00CE5676" w:rsidTr="00D0122B">
        <w:tc>
          <w:tcPr>
            <w:tcW w:w="1795" w:type="dxa"/>
            <w:shd w:val="clear" w:color="auto" w:fill="E7E6E6" w:themeFill="background2"/>
          </w:tcPr>
          <w:p w:rsidR="00334733" w:rsidRPr="00CE5676" w:rsidRDefault="00334733" w:rsidP="00334733">
            <w:pPr>
              <w:jc w:val="center"/>
              <w:rPr>
                <w:rFonts w:cstheme="minorHAnsi"/>
                <w:b/>
                <w:bCs/>
              </w:rPr>
            </w:pPr>
            <w:r w:rsidRPr="00CE5676">
              <w:rPr>
                <w:rFonts w:cstheme="minorHAnsi"/>
                <w:b/>
                <w:bCs/>
              </w:rPr>
              <w:t>WHAT</w:t>
            </w:r>
          </w:p>
          <w:p w:rsidR="00334733" w:rsidRPr="00CE5676" w:rsidRDefault="00334733" w:rsidP="00334733">
            <w:pPr>
              <w:jc w:val="center"/>
              <w:rPr>
                <w:rFonts w:cstheme="minorHAnsi"/>
                <w:i/>
                <w:iCs/>
              </w:rPr>
            </w:pPr>
            <w:r w:rsidRPr="00CE5676">
              <w:rPr>
                <w:rFonts w:cstheme="minorHAnsi"/>
                <w:i/>
                <w:iCs/>
              </w:rPr>
              <w:t>What step are we on?</w:t>
            </w:r>
          </w:p>
        </w:tc>
        <w:tc>
          <w:tcPr>
            <w:tcW w:w="4140" w:type="dxa"/>
            <w:shd w:val="clear" w:color="auto" w:fill="E7E6E6" w:themeFill="background2"/>
          </w:tcPr>
          <w:p w:rsidR="00334733" w:rsidRPr="00CE5676" w:rsidRDefault="00334733" w:rsidP="00334733">
            <w:pPr>
              <w:jc w:val="center"/>
              <w:rPr>
                <w:rFonts w:cstheme="minorHAnsi"/>
                <w:b/>
                <w:bCs/>
              </w:rPr>
            </w:pPr>
            <w:r w:rsidRPr="00CE5676">
              <w:rPr>
                <w:rFonts w:cstheme="minorHAnsi"/>
                <w:b/>
                <w:bCs/>
              </w:rPr>
              <w:t>HOW</w:t>
            </w:r>
          </w:p>
          <w:p w:rsidR="00334733" w:rsidRPr="00CE5676" w:rsidRDefault="00334733" w:rsidP="00334733">
            <w:pPr>
              <w:jc w:val="center"/>
              <w:rPr>
                <w:rFonts w:cstheme="minorHAnsi"/>
                <w:i/>
                <w:iCs/>
              </w:rPr>
            </w:pPr>
            <w:r w:rsidRPr="00CE5676">
              <w:rPr>
                <w:rFonts w:cstheme="minorHAnsi"/>
                <w:i/>
                <w:iCs/>
              </w:rPr>
              <w:t>What is the process?</w:t>
            </w:r>
          </w:p>
        </w:tc>
        <w:tc>
          <w:tcPr>
            <w:tcW w:w="3415" w:type="dxa"/>
            <w:shd w:val="clear" w:color="auto" w:fill="E7E6E6" w:themeFill="background2"/>
          </w:tcPr>
          <w:p w:rsidR="00334733" w:rsidRPr="00CE5676" w:rsidRDefault="00334733" w:rsidP="00334733">
            <w:pPr>
              <w:jc w:val="center"/>
              <w:rPr>
                <w:rFonts w:cstheme="minorHAnsi"/>
                <w:b/>
                <w:bCs/>
              </w:rPr>
            </w:pPr>
            <w:r w:rsidRPr="00CE5676">
              <w:rPr>
                <w:rFonts w:cstheme="minorHAnsi"/>
                <w:b/>
                <w:bCs/>
              </w:rPr>
              <w:t>WHY</w:t>
            </w:r>
          </w:p>
          <w:p w:rsidR="00334733" w:rsidRPr="00CE5676" w:rsidRDefault="001920E4" w:rsidP="00334733">
            <w:pPr>
              <w:jc w:val="center"/>
              <w:rPr>
                <w:rFonts w:cstheme="minorHAnsi"/>
                <w:i/>
                <w:iCs/>
              </w:rPr>
            </w:pPr>
            <w:r w:rsidRPr="00CE5676">
              <w:rPr>
                <w:rFonts w:cstheme="minorHAnsi"/>
                <w:i/>
                <w:iCs/>
              </w:rPr>
              <w:t>What i</w:t>
            </w:r>
            <w:r>
              <w:rPr>
                <w:rFonts w:cstheme="minorHAnsi"/>
                <w:i/>
                <w:iCs/>
              </w:rPr>
              <w:t>s the rationale for this step?</w:t>
            </w:r>
            <w:r w:rsidRPr="00CE5676">
              <w:rPr>
                <w:rFonts w:cstheme="minorHAnsi"/>
                <w:i/>
                <w:iCs/>
              </w:rPr>
              <w:t xml:space="preserve"> </w:t>
            </w:r>
            <w:r>
              <w:rPr>
                <w:rFonts w:cstheme="minorHAnsi"/>
                <w:i/>
                <w:iCs/>
              </w:rPr>
              <w:t>(a.k.a. W</w:t>
            </w:r>
            <w:r w:rsidR="00334733" w:rsidRPr="00CE5676">
              <w:rPr>
                <w:rFonts w:cstheme="minorHAnsi"/>
                <w:i/>
                <w:iCs/>
              </w:rPr>
              <w:t>h</w:t>
            </w:r>
            <w:r w:rsidR="00B24269" w:rsidRPr="00CE5676">
              <w:rPr>
                <w:rFonts w:cstheme="minorHAnsi"/>
                <w:i/>
                <w:iCs/>
              </w:rPr>
              <w:t>y</w:t>
            </w:r>
            <w:r w:rsidR="00334733" w:rsidRPr="00CE5676">
              <w:rPr>
                <w:rFonts w:cstheme="minorHAnsi"/>
                <w:i/>
                <w:iCs/>
              </w:rPr>
              <w:t xml:space="preserve"> bother?)</w:t>
            </w:r>
          </w:p>
        </w:tc>
      </w:tr>
      <w:tr w:rsidR="00334733" w:rsidRPr="00CE5676" w:rsidTr="00D0122B">
        <w:tc>
          <w:tcPr>
            <w:tcW w:w="1795" w:type="dxa"/>
          </w:tcPr>
          <w:p w:rsidR="00334733" w:rsidRPr="00CE5676" w:rsidRDefault="00334733" w:rsidP="005E0F2F">
            <w:pPr>
              <w:pStyle w:val="ListParagraph"/>
              <w:numPr>
                <w:ilvl w:val="0"/>
                <w:numId w:val="1"/>
              </w:numPr>
              <w:rPr>
                <w:rFonts w:cstheme="minorHAnsi"/>
              </w:rPr>
            </w:pPr>
            <w:r w:rsidRPr="00CE5676">
              <w:rPr>
                <w:rFonts w:cstheme="minorHAnsi"/>
              </w:rPr>
              <w:t>Review Standard/s</w:t>
            </w:r>
          </w:p>
        </w:tc>
        <w:tc>
          <w:tcPr>
            <w:tcW w:w="4140" w:type="dxa"/>
          </w:tcPr>
          <w:p w:rsidR="00334733" w:rsidRPr="00CE5676" w:rsidRDefault="00914E65" w:rsidP="00334733">
            <w:pPr>
              <w:rPr>
                <w:rFonts w:cstheme="minorHAnsi"/>
              </w:rPr>
            </w:pPr>
            <w:r w:rsidRPr="00CE5676">
              <w:rPr>
                <w:rFonts w:cstheme="minorHAnsi"/>
              </w:rPr>
              <w:t>Read/Discuss/Clarify connection to new unit</w:t>
            </w:r>
            <w:r w:rsidR="00695524">
              <w:rPr>
                <w:rFonts w:cstheme="minorHAnsi"/>
              </w:rPr>
              <w:t xml:space="preserve"> and school/department mission</w:t>
            </w:r>
          </w:p>
        </w:tc>
        <w:tc>
          <w:tcPr>
            <w:tcW w:w="3415" w:type="dxa"/>
          </w:tcPr>
          <w:p w:rsidR="00334733" w:rsidRPr="00CE5676" w:rsidRDefault="00914E65" w:rsidP="00334733">
            <w:pPr>
              <w:rPr>
                <w:rFonts w:cstheme="minorHAnsi"/>
              </w:rPr>
            </w:pPr>
            <w:r w:rsidRPr="00CE5676">
              <w:rPr>
                <w:rFonts w:cstheme="minorHAnsi"/>
              </w:rPr>
              <w:t>Team articulates focus of instructional goals at onset of unit writing</w:t>
            </w:r>
          </w:p>
        </w:tc>
      </w:tr>
      <w:tr w:rsidR="00334733" w:rsidRPr="00CE5676" w:rsidTr="00D0122B">
        <w:trPr>
          <w:trHeight w:val="2105"/>
        </w:trPr>
        <w:tc>
          <w:tcPr>
            <w:tcW w:w="1795" w:type="dxa"/>
            <w:shd w:val="clear" w:color="auto" w:fill="E7E6E6" w:themeFill="background2"/>
          </w:tcPr>
          <w:p w:rsidR="00334733" w:rsidRPr="00CE5676" w:rsidRDefault="00334733" w:rsidP="005E0F2F">
            <w:pPr>
              <w:pStyle w:val="ListParagraph"/>
              <w:numPr>
                <w:ilvl w:val="0"/>
                <w:numId w:val="1"/>
              </w:numPr>
              <w:rPr>
                <w:rFonts w:cstheme="minorHAnsi"/>
              </w:rPr>
            </w:pPr>
            <w:r w:rsidRPr="00CE5676">
              <w:rPr>
                <w:rFonts w:cstheme="minorHAnsi"/>
              </w:rPr>
              <w:t>Select Benchmarks</w:t>
            </w:r>
          </w:p>
        </w:tc>
        <w:tc>
          <w:tcPr>
            <w:tcW w:w="4140" w:type="dxa"/>
            <w:shd w:val="clear" w:color="auto" w:fill="E7E6E6" w:themeFill="background2"/>
          </w:tcPr>
          <w:p w:rsidR="00914E65" w:rsidRPr="00CE5676" w:rsidRDefault="00914E65" w:rsidP="00914E65">
            <w:pPr>
              <w:pStyle w:val="ListParagraph"/>
              <w:numPr>
                <w:ilvl w:val="0"/>
                <w:numId w:val="3"/>
              </w:numPr>
              <w:rPr>
                <w:rFonts w:cstheme="minorHAnsi"/>
              </w:rPr>
            </w:pPr>
            <w:r w:rsidRPr="00CE5676">
              <w:rPr>
                <w:rFonts w:cstheme="minorHAnsi"/>
              </w:rPr>
              <w:t>Consider benchmarks that need introducing or revisiting</w:t>
            </w:r>
          </w:p>
          <w:p w:rsidR="00334733" w:rsidRPr="00CE5676" w:rsidRDefault="00914E65" w:rsidP="00914E65">
            <w:pPr>
              <w:pStyle w:val="ListParagraph"/>
              <w:numPr>
                <w:ilvl w:val="0"/>
                <w:numId w:val="3"/>
              </w:numPr>
              <w:rPr>
                <w:rFonts w:cstheme="minorHAnsi"/>
              </w:rPr>
            </w:pPr>
            <w:r w:rsidRPr="00CE5676">
              <w:rPr>
                <w:rFonts w:cstheme="minorHAnsi"/>
              </w:rPr>
              <w:t>Independently review the benchmarks w/in each standard</w:t>
            </w:r>
          </w:p>
          <w:p w:rsidR="00914E65" w:rsidRDefault="00914E65" w:rsidP="00914E65">
            <w:pPr>
              <w:pStyle w:val="ListParagraph"/>
              <w:numPr>
                <w:ilvl w:val="0"/>
                <w:numId w:val="3"/>
              </w:numPr>
              <w:rPr>
                <w:rFonts w:cstheme="minorHAnsi"/>
              </w:rPr>
            </w:pPr>
            <w:r w:rsidRPr="00CE5676">
              <w:rPr>
                <w:rFonts w:cstheme="minorHAnsi"/>
              </w:rPr>
              <w:t>Develop group consensus</w:t>
            </w:r>
          </w:p>
          <w:p w:rsidR="004F0D95" w:rsidRPr="004F0D95" w:rsidRDefault="004F0D95" w:rsidP="004F0D95">
            <w:pPr>
              <w:rPr>
                <w:rFonts w:cstheme="minorHAnsi"/>
                <w:i/>
                <w:iCs/>
              </w:rPr>
            </w:pPr>
            <w:r>
              <w:rPr>
                <w:rFonts w:cstheme="minorHAnsi"/>
                <w:i/>
                <w:iCs/>
              </w:rPr>
              <w:t>This can be done based on pre-determined texts or texts might be selected based on benchmark selection</w:t>
            </w:r>
          </w:p>
        </w:tc>
        <w:tc>
          <w:tcPr>
            <w:tcW w:w="3415" w:type="dxa"/>
            <w:shd w:val="clear" w:color="auto" w:fill="E7E6E6" w:themeFill="background2"/>
          </w:tcPr>
          <w:p w:rsidR="00334733" w:rsidRPr="00CE5676" w:rsidRDefault="00914E65" w:rsidP="00B24269">
            <w:pPr>
              <w:pStyle w:val="ListParagraph"/>
              <w:numPr>
                <w:ilvl w:val="0"/>
                <w:numId w:val="7"/>
              </w:numPr>
              <w:rPr>
                <w:rFonts w:cstheme="minorHAnsi"/>
              </w:rPr>
            </w:pPr>
            <w:r w:rsidRPr="00CE5676">
              <w:rPr>
                <w:rFonts w:cstheme="minorHAnsi"/>
              </w:rPr>
              <w:t xml:space="preserve">Clarity of </w:t>
            </w:r>
            <w:r w:rsidR="003E1218" w:rsidRPr="00CE5676">
              <w:rPr>
                <w:rFonts w:cstheme="minorHAnsi"/>
              </w:rPr>
              <w:t xml:space="preserve">specific </w:t>
            </w:r>
            <w:r w:rsidRPr="00CE5676">
              <w:rPr>
                <w:rFonts w:cstheme="minorHAnsi"/>
              </w:rPr>
              <w:t xml:space="preserve">unit goals improves instruction and allows students to coherently build skills </w:t>
            </w:r>
            <w:r w:rsidR="003E1218" w:rsidRPr="00CE5676">
              <w:rPr>
                <w:rFonts w:cstheme="minorHAnsi"/>
              </w:rPr>
              <w:t xml:space="preserve">and knowledge </w:t>
            </w:r>
            <w:r w:rsidRPr="00CE5676">
              <w:rPr>
                <w:rFonts w:cstheme="minorHAnsi"/>
              </w:rPr>
              <w:t>over time.</w:t>
            </w:r>
          </w:p>
          <w:p w:rsidR="00914E65" w:rsidRPr="00CE5676" w:rsidRDefault="00914E65" w:rsidP="00B24269">
            <w:pPr>
              <w:pStyle w:val="ListParagraph"/>
              <w:numPr>
                <w:ilvl w:val="0"/>
                <w:numId w:val="7"/>
              </w:numPr>
              <w:rPr>
                <w:rFonts w:cstheme="minorHAnsi"/>
              </w:rPr>
            </w:pPr>
            <w:r w:rsidRPr="00CE5676">
              <w:rPr>
                <w:rFonts w:cstheme="minorHAnsi"/>
              </w:rPr>
              <w:t>Deciding focus of unit is just as important as deciding what is not the focus of the unit</w:t>
            </w:r>
          </w:p>
        </w:tc>
      </w:tr>
      <w:tr w:rsidR="00334733" w:rsidRPr="00CE5676" w:rsidTr="00D0122B">
        <w:tc>
          <w:tcPr>
            <w:tcW w:w="1795" w:type="dxa"/>
          </w:tcPr>
          <w:p w:rsidR="00334733" w:rsidRPr="00CE5676" w:rsidRDefault="00334733" w:rsidP="005E0F2F">
            <w:pPr>
              <w:pStyle w:val="ListParagraph"/>
              <w:numPr>
                <w:ilvl w:val="0"/>
                <w:numId w:val="1"/>
              </w:numPr>
              <w:rPr>
                <w:rFonts w:cstheme="minorHAnsi"/>
              </w:rPr>
            </w:pPr>
            <w:r w:rsidRPr="00CE5676">
              <w:rPr>
                <w:rFonts w:cstheme="minorHAnsi"/>
              </w:rPr>
              <w:t>Generic Unwrapping</w:t>
            </w:r>
          </w:p>
        </w:tc>
        <w:tc>
          <w:tcPr>
            <w:tcW w:w="4140" w:type="dxa"/>
          </w:tcPr>
          <w:p w:rsidR="00334733" w:rsidRPr="00CE5676" w:rsidRDefault="002135D7" w:rsidP="003E1218">
            <w:pPr>
              <w:pStyle w:val="ListParagraph"/>
              <w:numPr>
                <w:ilvl w:val="0"/>
                <w:numId w:val="4"/>
              </w:numPr>
              <w:rPr>
                <w:rFonts w:cstheme="minorHAnsi"/>
              </w:rPr>
            </w:pPr>
            <w:r w:rsidRPr="00CE5676">
              <w:rPr>
                <w:rFonts w:cstheme="minorHAnsi"/>
              </w:rPr>
              <w:t xml:space="preserve">Underline </w:t>
            </w:r>
            <w:r w:rsidR="003E1218" w:rsidRPr="00CE5676">
              <w:rPr>
                <w:rFonts w:cstheme="minorHAnsi"/>
              </w:rPr>
              <w:t xml:space="preserve">the </w:t>
            </w:r>
            <w:r w:rsidRPr="00CE5676">
              <w:rPr>
                <w:rFonts w:cstheme="minorHAnsi"/>
              </w:rPr>
              <w:t xml:space="preserve">nouns </w:t>
            </w:r>
            <w:r w:rsidR="00D0122B">
              <w:rPr>
                <w:rFonts w:cstheme="minorHAnsi"/>
              </w:rPr>
              <w:t xml:space="preserve">and circle the verbs </w:t>
            </w:r>
            <w:r w:rsidRPr="00CE5676">
              <w:rPr>
                <w:rFonts w:cstheme="minorHAnsi"/>
              </w:rPr>
              <w:t>in the benchmark</w:t>
            </w:r>
          </w:p>
          <w:p w:rsidR="002135D7" w:rsidRDefault="00D0122B" w:rsidP="003E1218">
            <w:pPr>
              <w:pStyle w:val="ListParagraph"/>
              <w:numPr>
                <w:ilvl w:val="0"/>
                <w:numId w:val="4"/>
              </w:numPr>
              <w:rPr>
                <w:rFonts w:cstheme="minorHAnsi"/>
              </w:rPr>
            </w:pPr>
            <w:r>
              <w:rPr>
                <w:rFonts w:cstheme="minorHAnsi"/>
              </w:rPr>
              <w:t xml:space="preserve">In the “to know” column, write down the </w:t>
            </w:r>
            <w:r w:rsidR="00957595">
              <w:rPr>
                <w:rFonts w:cstheme="minorHAnsi"/>
              </w:rPr>
              <w:t xml:space="preserve">generic </w:t>
            </w:r>
            <w:r>
              <w:rPr>
                <w:rFonts w:cstheme="minorHAnsi"/>
              </w:rPr>
              <w:t xml:space="preserve">facts, data, </w:t>
            </w:r>
            <w:r w:rsidR="004F0D95">
              <w:rPr>
                <w:rFonts w:cstheme="minorHAnsi"/>
              </w:rPr>
              <w:t xml:space="preserve">concepts, </w:t>
            </w:r>
            <w:r>
              <w:rPr>
                <w:rFonts w:cstheme="minorHAnsi"/>
              </w:rPr>
              <w:t>ideas, or pieces of knowledge students will need to know in order to achieve the benchmark. (Benchmark nouns serve as an initial guide)</w:t>
            </w:r>
          </w:p>
          <w:p w:rsidR="00D0122B" w:rsidRDefault="00D0122B" w:rsidP="00D0122B">
            <w:pPr>
              <w:pStyle w:val="ListParagraph"/>
              <w:numPr>
                <w:ilvl w:val="0"/>
                <w:numId w:val="4"/>
              </w:numPr>
              <w:rPr>
                <w:rFonts w:cstheme="minorHAnsi"/>
              </w:rPr>
            </w:pPr>
            <w:r>
              <w:rPr>
                <w:rFonts w:cstheme="minorHAnsi"/>
              </w:rPr>
              <w:t>In the “to do” column, write down the verbs or skills that students will need to learn, hone, practice or acquire in order to achieve the benchmark. (Benchmark nouns serve as an initial guide)</w:t>
            </w:r>
          </w:p>
          <w:p w:rsidR="003E1218" w:rsidRPr="00CE5676" w:rsidRDefault="00D0122B" w:rsidP="00D0122B">
            <w:pPr>
              <w:pStyle w:val="ListParagraph"/>
              <w:numPr>
                <w:ilvl w:val="0"/>
                <w:numId w:val="4"/>
              </w:numPr>
              <w:rPr>
                <w:rFonts w:cstheme="minorHAnsi"/>
              </w:rPr>
            </w:pPr>
            <w:r>
              <w:rPr>
                <w:rFonts w:cstheme="minorHAnsi"/>
              </w:rPr>
              <w:t>Remember to pay attention to all</w:t>
            </w:r>
            <w:r w:rsidR="003E1218" w:rsidRPr="00CE5676">
              <w:rPr>
                <w:rFonts w:cstheme="minorHAnsi"/>
              </w:rPr>
              <w:t xml:space="preserve"> levels of understanding (think Bloom’s/Anderson’s Taxonomy</w:t>
            </w:r>
            <w:r w:rsidR="00B24269" w:rsidRPr="00CE5676">
              <w:rPr>
                <w:rFonts w:cstheme="minorHAnsi"/>
              </w:rPr>
              <w:t>!</w:t>
            </w:r>
            <w:r w:rsidR="003E1218" w:rsidRPr="00CE5676">
              <w:rPr>
                <w:rFonts w:cstheme="minorHAnsi"/>
              </w:rPr>
              <w:t>)</w:t>
            </w:r>
          </w:p>
        </w:tc>
        <w:tc>
          <w:tcPr>
            <w:tcW w:w="3415" w:type="dxa"/>
          </w:tcPr>
          <w:p w:rsidR="003E1218" w:rsidRPr="00CE5676" w:rsidRDefault="003E1218" w:rsidP="00B24269">
            <w:pPr>
              <w:pStyle w:val="ListParagraph"/>
              <w:numPr>
                <w:ilvl w:val="0"/>
                <w:numId w:val="8"/>
              </w:numPr>
              <w:rPr>
                <w:rFonts w:cstheme="minorHAnsi"/>
              </w:rPr>
            </w:pPr>
            <w:r w:rsidRPr="00CE5676">
              <w:rPr>
                <w:rFonts w:cstheme="minorHAnsi"/>
              </w:rPr>
              <w:t>Creates the school’s “discussion board” for instructional goals</w:t>
            </w:r>
          </w:p>
          <w:p w:rsidR="00334733" w:rsidRPr="00CE5676" w:rsidRDefault="002135D7" w:rsidP="00B24269">
            <w:pPr>
              <w:pStyle w:val="ListParagraph"/>
              <w:numPr>
                <w:ilvl w:val="0"/>
                <w:numId w:val="8"/>
              </w:numPr>
              <w:rPr>
                <w:rFonts w:cstheme="minorHAnsi"/>
              </w:rPr>
            </w:pPr>
            <w:r w:rsidRPr="00CE5676">
              <w:rPr>
                <w:rFonts w:cstheme="minorHAnsi"/>
              </w:rPr>
              <w:t>I</w:t>
            </w:r>
            <w:r w:rsidR="003E1218" w:rsidRPr="00CE5676">
              <w:rPr>
                <w:rFonts w:cstheme="minorHAnsi"/>
              </w:rPr>
              <w:t>dentifies</w:t>
            </w:r>
            <w:r w:rsidRPr="00CE5676">
              <w:rPr>
                <w:rFonts w:cstheme="minorHAnsi"/>
              </w:rPr>
              <w:t xml:space="preserve"> </w:t>
            </w:r>
            <w:r w:rsidR="003E1218" w:rsidRPr="00CE5676">
              <w:rPr>
                <w:rFonts w:cstheme="minorHAnsi"/>
              </w:rPr>
              <w:t xml:space="preserve">the </w:t>
            </w:r>
            <w:r w:rsidRPr="00CE5676">
              <w:rPr>
                <w:rFonts w:cstheme="minorHAnsi"/>
              </w:rPr>
              <w:t>essential skills and concepts from the benchmarks</w:t>
            </w:r>
            <w:r w:rsidR="003E1218" w:rsidRPr="00CE5676">
              <w:rPr>
                <w:rFonts w:cstheme="minorHAnsi"/>
              </w:rPr>
              <w:t xml:space="preserve"> that students need to acquire in order to master the benchmark</w:t>
            </w:r>
          </w:p>
        </w:tc>
      </w:tr>
      <w:tr w:rsidR="005E0F2F" w:rsidRPr="00CE5676" w:rsidTr="00D0122B">
        <w:tc>
          <w:tcPr>
            <w:tcW w:w="1795" w:type="dxa"/>
            <w:shd w:val="clear" w:color="auto" w:fill="E7E6E6" w:themeFill="background2"/>
          </w:tcPr>
          <w:p w:rsidR="005E0F2F" w:rsidRPr="00CE5676" w:rsidRDefault="005E0F2F" w:rsidP="005E0F2F">
            <w:pPr>
              <w:pStyle w:val="ListParagraph"/>
              <w:numPr>
                <w:ilvl w:val="0"/>
                <w:numId w:val="1"/>
              </w:numPr>
              <w:rPr>
                <w:rFonts w:cstheme="minorHAnsi"/>
              </w:rPr>
            </w:pPr>
            <w:r w:rsidRPr="00CE5676">
              <w:rPr>
                <w:rFonts w:cstheme="minorHAnsi"/>
              </w:rPr>
              <w:t>Text Study</w:t>
            </w:r>
          </w:p>
        </w:tc>
        <w:tc>
          <w:tcPr>
            <w:tcW w:w="4140" w:type="dxa"/>
            <w:shd w:val="clear" w:color="auto" w:fill="E7E6E6" w:themeFill="background2"/>
          </w:tcPr>
          <w:p w:rsidR="005E0F2F" w:rsidRPr="00CE5676" w:rsidRDefault="003E1218" w:rsidP="003E1218">
            <w:pPr>
              <w:pStyle w:val="ListParagraph"/>
              <w:numPr>
                <w:ilvl w:val="0"/>
                <w:numId w:val="5"/>
              </w:numPr>
              <w:rPr>
                <w:rFonts w:cstheme="minorHAnsi"/>
              </w:rPr>
            </w:pPr>
            <w:r w:rsidRPr="00CE5676">
              <w:rPr>
                <w:rFonts w:cstheme="minorHAnsi"/>
              </w:rPr>
              <w:t xml:space="preserve">Study the text through the lens of the selected standard/s and benchmarks:  </w:t>
            </w:r>
            <w:r w:rsidR="00B24269" w:rsidRPr="00CE5676">
              <w:rPr>
                <w:rFonts w:cstheme="minorHAnsi"/>
              </w:rPr>
              <w:t>guiding questions/</w:t>
            </w:r>
            <w:r w:rsidRPr="00CE5676">
              <w:rPr>
                <w:rFonts w:cstheme="minorHAnsi"/>
              </w:rPr>
              <w:t>p</w:t>
            </w:r>
            <w:r w:rsidR="002135D7" w:rsidRPr="00CE5676">
              <w:rPr>
                <w:rFonts w:cstheme="minorHAnsi"/>
              </w:rPr>
              <w:t>rotocols/</w:t>
            </w:r>
            <w:r w:rsidRPr="00CE5676">
              <w:rPr>
                <w:rFonts w:cstheme="minorHAnsi"/>
              </w:rPr>
              <w:t xml:space="preserve"> a</w:t>
            </w:r>
            <w:r w:rsidR="002135D7" w:rsidRPr="00CE5676">
              <w:rPr>
                <w:rFonts w:cstheme="minorHAnsi"/>
              </w:rPr>
              <w:t>rt/</w:t>
            </w:r>
            <w:r w:rsidRPr="00CE5676">
              <w:rPr>
                <w:rFonts w:cstheme="minorHAnsi"/>
              </w:rPr>
              <w:t xml:space="preserve"> close r</w:t>
            </w:r>
            <w:r w:rsidR="002135D7" w:rsidRPr="00CE5676">
              <w:rPr>
                <w:rFonts w:cstheme="minorHAnsi"/>
              </w:rPr>
              <w:t>eading/</w:t>
            </w:r>
            <w:r w:rsidRPr="00CE5676">
              <w:rPr>
                <w:rFonts w:cstheme="minorHAnsi"/>
              </w:rPr>
              <w:t xml:space="preserve"> </w:t>
            </w:r>
            <w:r w:rsidR="00B24269" w:rsidRPr="00CE5676">
              <w:rPr>
                <w:rFonts w:cstheme="minorHAnsi"/>
              </w:rPr>
              <w:t xml:space="preserve">guiding questions/ </w:t>
            </w:r>
            <w:r w:rsidRPr="00CE5676">
              <w:rPr>
                <w:rFonts w:cstheme="minorHAnsi"/>
              </w:rPr>
              <w:t>o</w:t>
            </w:r>
            <w:r w:rsidR="002135D7" w:rsidRPr="00CE5676">
              <w:rPr>
                <w:rFonts w:cstheme="minorHAnsi"/>
              </w:rPr>
              <w:t>ther</w:t>
            </w:r>
          </w:p>
          <w:p w:rsidR="003E1218" w:rsidRDefault="003E1218" w:rsidP="003E1218">
            <w:pPr>
              <w:pStyle w:val="ListParagraph"/>
              <w:numPr>
                <w:ilvl w:val="0"/>
                <w:numId w:val="5"/>
              </w:numPr>
              <w:rPr>
                <w:rFonts w:cstheme="minorHAnsi"/>
              </w:rPr>
            </w:pPr>
            <w:r w:rsidRPr="00CE5676">
              <w:rPr>
                <w:rFonts w:cstheme="minorHAnsi"/>
              </w:rPr>
              <w:t>Select the specific texts to be included in the unit</w:t>
            </w:r>
          </w:p>
          <w:p w:rsidR="004F0D95" w:rsidRPr="00695524" w:rsidRDefault="00695524" w:rsidP="00695524">
            <w:pPr>
              <w:pStyle w:val="ListParagraph"/>
              <w:numPr>
                <w:ilvl w:val="0"/>
                <w:numId w:val="5"/>
              </w:numPr>
              <w:rPr>
                <w:rFonts w:cstheme="minorHAnsi"/>
              </w:rPr>
            </w:pPr>
            <w:r>
              <w:rPr>
                <w:rFonts w:cstheme="minorHAnsi"/>
              </w:rPr>
              <w:t>Note any gaps in text selection – are there other texts to include that we have not yet studied?</w:t>
            </w:r>
          </w:p>
          <w:p w:rsidR="004F0D95" w:rsidRPr="004F0D95" w:rsidRDefault="004F0D95" w:rsidP="004F0D95">
            <w:pPr>
              <w:rPr>
                <w:rFonts w:cstheme="minorHAnsi"/>
                <w:i/>
                <w:iCs/>
              </w:rPr>
            </w:pPr>
            <w:r>
              <w:rPr>
                <w:rFonts w:cstheme="minorHAnsi"/>
                <w:i/>
                <w:iCs/>
              </w:rPr>
              <w:t>This step may occur at several moments along the way.  Some schools choose to begin unit writing with text study, while others begin with benchmark selection.</w:t>
            </w:r>
          </w:p>
        </w:tc>
        <w:tc>
          <w:tcPr>
            <w:tcW w:w="3415" w:type="dxa"/>
            <w:shd w:val="clear" w:color="auto" w:fill="E7E6E6" w:themeFill="background2"/>
          </w:tcPr>
          <w:p w:rsidR="005E0F2F" w:rsidRPr="00CE5676" w:rsidRDefault="002135D7" w:rsidP="00B24269">
            <w:pPr>
              <w:pStyle w:val="ListParagraph"/>
              <w:numPr>
                <w:ilvl w:val="0"/>
                <w:numId w:val="9"/>
              </w:numPr>
              <w:rPr>
                <w:rFonts w:cstheme="minorHAnsi"/>
              </w:rPr>
            </w:pPr>
            <w:r w:rsidRPr="00CE5676">
              <w:rPr>
                <w:rFonts w:cstheme="minorHAnsi"/>
              </w:rPr>
              <w:t>Create</w:t>
            </w:r>
            <w:r w:rsidR="003E1218" w:rsidRPr="00CE5676">
              <w:rPr>
                <w:rFonts w:cstheme="minorHAnsi"/>
              </w:rPr>
              <w:t>s</w:t>
            </w:r>
            <w:r w:rsidRPr="00CE5676">
              <w:rPr>
                <w:rFonts w:cstheme="minorHAnsi"/>
              </w:rPr>
              <w:t xml:space="preserve"> a shared understanding of the text through the lens of the standards</w:t>
            </w:r>
          </w:p>
          <w:p w:rsidR="00526E11" w:rsidRPr="00CE5676" w:rsidRDefault="00422748" w:rsidP="00B24269">
            <w:pPr>
              <w:pStyle w:val="ListParagraph"/>
              <w:numPr>
                <w:ilvl w:val="0"/>
                <w:numId w:val="9"/>
              </w:numPr>
              <w:rPr>
                <w:rFonts w:cstheme="minorHAnsi"/>
              </w:rPr>
            </w:pPr>
            <w:r w:rsidRPr="00CE5676">
              <w:rPr>
                <w:rFonts w:cstheme="minorHAnsi"/>
              </w:rPr>
              <w:t>Opens our minds to new ways of thinking about and approaching text</w:t>
            </w:r>
          </w:p>
          <w:p w:rsidR="00B24269" w:rsidRPr="00CE5676" w:rsidRDefault="00422748" w:rsidP="00B24269">
            <w:pPr>
              <w:pStyle w:val="ListParagraph"/>
              <w:numPr>
                <w:ilvl w:val="0"/>
                <w:numId w:val="9"/>
              </w:numPr>
              <w:rPr>
                <w:rFonts w:cstheme="minorHAnsi"/>
              </w:rPr>
            </w:pPr>
            <w:r w:rsidRPr="00CE5676">
              <w:rPr>
                <w:rFonts w:cstheme="minorHAnsi"/>
              </w:rPr>
              <w:t>Allows for multiple interpretations and deepens our knowledge of the text</w:t>
            </w:r>
          </w:p>
          <w:p w:rsidR="00B24269" w:rsidRPr="00CE5676" w:rsidRDefault="00422748" w:rsidP="00B24269">
            <w:pPr>
              <w:pStyle w:val="ListParagraph"/>
              <w:numPr>
                <w:ilvl w:val="0"/>
                <w:numId w:val="9"/>
              </w:numPr>
              <w:rPr>
                <w:rFonts w:cstheme="minorHAnsi"/>
              </w:rPr>
            </w:pPr>
            <w:r w:rsidRPr="00CE5676">
              <w:rPr>
                <w:rFonts w:cstheme="minorHAnsi"/>
              </w:rPr>
              <w:t>Fosters faculty collaboration and helps us develop a common language around the study of text</w:t>
            </w:r>
          </w:p>
        </w:tc>
      </w:tr>
    </w:tbl>
    <w:p w:rsidR="00B24269" w:rsidRPr="00CE5676" w:rsidRDefault="00B24269" w:rsidP="00B24269">
      <w:pPr>
        <w:spacing w:after="0" w:line="240" w:lineRule="auto"/>
        <w:rPr>
          <w:rFonts w:cstheme="minorHAnsi"/>
          <w:i/>
          <w:iCs/>
        </w:rPr>
      </w:pPr>
      <w:r w:rsidRPr="00CE5676">
        <w:rPr>
          <w:rFonts w:cstheme="minorHAnsi"/>
          <w:b/>
          <w:bCs/>
        </w:rPr>
        <w:t xml:space="preserve">STAGE 1 (cont.):  Identify Desired Results; </w:t>
      </w:r>
      <w:r w:rsidRPr="00CE5676">
        <w:rPr>
          <w:rFonts w:cstheme="minorHAnsi"/>
          <w:b/>
          <w:bCs/>
          <w:i/>
          <w:iCs/>
        </w:rPr>
        <w:t>What will students know and be able to do?</w:t>
      </w:r>
    </w:p>
    <w:tbl>
      <w:tblPr>
        <w:tblStyle w:val="TableGrid"/>
        <w:tblW w:w="0" w:type="auto"/>
        <w:tblLook w:val="04A0" w:firstRow="1" w:lastRow="0" w:firstColumn="1" w:lastColumn="0" w:noHBand="0" w:noVBand="1"/>
      </w:tblPr>
      <w:tblGrid>
        <w:gridCol w:w="1705"/>
        <w:gridCol w:w="4050"/>
        <w:gridCol w:w="3595"/>
      </w:tblGrid>
      <w:tr w:rsidR="00B24269" w:rsidRPr="00CE5676" w:rsidTr="00D0122B">
        <w:tc>
          <w:tcPr>
            <w:tcW w:w="1705" w:type="dxa"/>
            <w:shd w:val="clear" w:color="auto" w:fill="E7E6E6" w:themeFill="background2"/>
          </w:tcPr>
          <w:p w:rsidR="00B24269" w:rsidRPr="00CE5676" w:rsidRDefault="00B24269" w:rsidP="00DC17F1">
            <w:pPr>
              <w:jc w:val="center"/>
              <w:rPr>
                <w:rFonts w:cstheme="minorHAnsi"/>
                <w:b/>
                <w:bCs/>
              </w:rPr>
            </w:pPr>
            <w:r w:rsidRPr="00CE5676">
              <w:rPr>
                <w:rFonts w:cstheme="minorHAnsi"/>
                <w:b/>
                <w:bCs/>
              </w:rPr>
              <w:t>WHAT</w:t>
            </w:r>
          </w:p>
          <w:p w:rsidR="00B24269" w:rsidRPr="00CE5676" w:rsidRDefault="00B24269" w:rsidP="00DC17F1">
            <w:pPr>
              <w:jc w:val="center"/>
              <w:rPr>
                <w:rFonts w:cstheme="minorHAnsi"/>
                <w:i/>
                <w:iCs/>
              </w:rPr>
            </w:pPr>
            <w:r w:rsidRPr="00CE5676">
              <w:rPr>
                <w:rFonts w:cstheme="minorHAnsi"/>
                <w:i/>
                <w:iCs/>
              </w:rPr>
              <w:t>What step are we on?</w:t>
            </w:r>
          </w:p>
        </w:tc>
        <w:tc>
          <w:tcPr>
            <w:tcW w:w="4050" w:type="dxa"/>
            <w:shd w:val="clear" w:color="auto" w:fill="E7E6E6" w:themeFill="background2"/>
          </w:tcPr>
          <w:p w:rsidR="00B24269" w:rsidRPr="00CE5676" w:rsidRDefault="00B24269" w:rsidP="00DC17F1">
            <w:pPr>
              <w:jc w:val="center"/>
              <w:rPr>
                <w:rFonts w:cstheme="minorHAnsi"/>
                <w:b/>
                <w:bCs/>
              </w:rPr>
            </w:pPr>
            <w:r w:rsidRPr="00CE5676">
              <w:rPr>
                <w:rFonts w:cstheme="minorHAnsi"/>
                <w:b/>
                <w:bCs/>
              </w:rPr>
              <w:t>HOW</w:t>
            </w:r>
          </w:p>
          <w:p w:rsidR="00B24269" w:rsidRPr="00CE5676" w:rsidRDefault="00B24269" w:rsidP="00DC17F1">
            <w:pPr>
              <w:jc w:val="center"/>
              <w:rPr>
                <w:rFonts w:cstheme="minorHAnsi"/>
                <w:i/>
                <w:iCs/>
              </w:rPr>
            </w:pPr>
            <w:r w:rsidRPr="00CE5676">
              <w:rPr>
                <w:rFonts w:cstheme="minorHAnsi"/>
                <w:i/>
                <w:iCs/>
              </w:rPr>
              <w:t>What is the process?</w:t>
            </w:r>
          </w:p>
        </w:tc>
        <w:tc>
          <w:tcPr>
            <w:tcW w:w="3595" w:type="dxa"/>
            <w:shd w:val="clear" w:color="auto" w:fill="E7E6E6" w:themeFill="background2"/>
          </w:tcPr>
          <w:p w:rsidR="00B24269" w:rsidRPr="00CE5676" w:rsidRDefault="00B24269" w:rsidP="00DC17F1">
            <w:pPr>
              <w:jc w:val="center"/>
              <w:rPr>
                <w:rFonts w:cstheme="minorHAnsi"/>
                <w:b/>
                <w:bCs/>
              </w:rPr>
            </w:pPr>
            <w:r w:rsidRPr="00CE5676">
              <w:rPr>
                <w:rFonts w:cstheme="minorHAnsi"/>
                <w:b/>
                <w:bCs/>
              </w:rPr>
              <w:t>WHY</w:t>
            </w:r>
          </w:p>
          <w:p w:rsidR="00B24269" w:rsidRPr="00CE5676" w:rsidRDefault="001920E4" w:rsidP="001920E4">
            <w:pPr>
              <w:jc w:val="center"/>
              <w:rPr>
                <w:rFonts w:cstheme="minorHAnsi"/>
                <w:i/>
                <w:iCs/>
              </w:rPr>
            </w:pPr>
            <w:r w:rsidRPr="00CE5676">
              <w:rPr>
                <w:rFonts w:cstheme="minorHAnsi"/>
                <w:i/>
                <w:iCs/>
              </w:rPr>
              <w:t>What i</w:t>
            </w:r>
            <w:r>
              <w:rPr>
                <w:rFonts w:cstheme="minorHAnsi"/>
                <w:i/>
                <w:iCs/>
              </w:rPr>
              <w:t>s the rationale for this step?</w:t>
            </w:r>
            <w:r w:rsidRPr="00CE5676">
              <w:rPr>
                <w:rFonts w:cstheme="minorHAnsi"/>
                <w:i/>
                <w:iCs/>
              </w:rPr>
              <w:t xml:space="preserve"> </w:t>
            </w:r>
            <w:r>
              <w:rPr>
                <w:rFonts w:cstheme="minorHAnsi"/>
                <w:i/>
                <w:iCs/>
              </w:rPr>
              <w:t>(a.k.a. W</w:t>
            </w:r>
            <w:r w:rsidRPr="00CE5676">
              <w:rPr>
                <w:rFonts w:cstheme="minorHAnsi"/>
                <w:i/>
                <w:iCs/>
              </w:rPr>
              <w:t>hy bother?)</w:t>
            </w:r>
          </w:p>
        </w:tc>
      </w:tr>
      <w:tr w:rsidR="00D0122B" w:rsidRPr="00CE5676" w:rsidTr="00D0122B">
        <w:tc>
          <w:tcPr>
            <w:tcW w:w="1705" w:type="dxa"/>
            <w:shd w:val="clear" w:color="auto" w:fill="FFFFFF" w:themeFill="background1"/>
          </w:tcPr>
          <w:p w:rsidR="00D0122B" w:rsidRPr="00CE5676" w:rsidRDefault="00D0122B" w:rsidP="00D0122B">
            <w:pPr>
              <w:pStyle w:val="ListParagraph"/>
              <w:numPr>
                <w:ilvl w:val="0"/>
                <w:numId w:val="1"/>
              </w:numPr>
              <w:rPr>
                <w:rFonts w:cstheme="minorHAnsi"/>
              </w:rPr>
            </w:pPr>
            <w:r w:rsidRPr="00CE5676">
              <w:rPr>
                <w:rFonts w:cstheme="minorHAnsi"/>
              </w:rPr>
              <w:t>Content Specific Unwrapping</w:t>
            </w:r>
          </w:p>
        </w:tc>
        <w:tc>
          <w:tcPr>
            <w:tcW w:w="4050" w:type="dxa"/>
            <w:shd w:val="clear" w:color="auto" w:fill="FFFFFF" w:themeFill="background1"/>
          </w:tcPr>
          <w:p w:rsidR="00D0122B" w:rsidRPr="00CE5676" w:rsidRDefault="004F0D95" w:rsidP="004F0D95">
            <w:pPr>
              <w:rPr>
                <w:rFonts w:cstheme="minorHAnsi"/>
              </w:rPr>
            </w:pPr>
            <w:r>
              <w:rPr>
                <w:rFonts w:cstheme="minorHAnsi"/>
              </w:rPr>
              <w:t>Cite</w:t>
            </w:r>
            <w:r w:rsidR="00D0122B" w:rsidRPr="00CE5676">
              <w:rPr>
                <w:rFonts w:cstheme="minorHAnsi"/>
              </w:rPr>
              <w:t xml:space="preserve"> the specific</w:t>
            </w:r>
            <w:r>
              <w:rPr>
                <w:rFonts w:cstheme="minorHAnsi"/>
              </w:rPr>
              <w:t>s (i.e. words, phrases, passages, names, opinions, concept</w:t>
            </w:r>
            <w:r w:rsidR="00D0122B" w:rsidRPr="00CE5676">
              <w:rPr>
                <w:rFonts w:cstheme="minorHAnsi"/>
              </w:rPr>
              <w:t>s</w:t>
            </w:r>
            <w:r>
              <w:rPr>
                <w:rFonts w:cstheme="minorHAnsi"/>
              </w:rPr>
              <w:t>)</w:t>
            </w:r>
            <w:r w:rsidR="00D0122B" w:rsidRPr="00CE5676">
              <w:rPr>
                <w:rFonts w:cstheme="minorHAnsi"/>
              </w:rPr>
              <w:t xml:space="preserve"> from the text that students will “know” OR use to learn how “to do”</w:t>
            </w:r>
          </w:p>
          <w:p w:rsidR="00D0122B" w:rsidRPr="00CE5676" w:rsidRDefault="00D0122B" w:rsidP="00D0122B">
            <w:pPr>
              <w:rPr>
                <w:rFonts w:cstheme="minorHAnsi"/>
              </w:rPr>
            </w:pPr>
            <w:r>
              <w:rPr>
                <w:rFonts w:cstheme="minorHAnsi"/>
              </w:rPr>
              <w:t xml:space="preserve">(optional) Suggest </w:t>
            </w:r>
            <w:r w:rsidRPr="00CE5676">
              <w:rPr>
                <w:rFonts w:cstheme="minorHAnsi"/>
              </w:rPr>
              <w:t>questions to ask in class</w:t>
            </w:r>
          </w:p>
          <w:p w:rsidR="00D0122B" w:rsidRPr="004F0D95" w:rsidRDefault="00D0122B" w:rsidP="004F0D95">
            <w:pPr>
              <w:rPr>
                <w:rFonts w:cstheme="minorHAnsi"/>
              </w:rPr>
            </w:pPr>
            <w:r w:rsidRPr="004F0D95">
              <w:rPr>
                <w:rFonts w:cstheme="minorHAnsi"/>
              </w:rPr>
              <w:t>(optional) Note ideas for possible learning activities</w:t>
            </w:r>
          </w:p>
        </w:tc>
        <w:tc>
          <w:tcPr>
            <w:tcW w:w="3595" w:type="dxa"/>
            <w:shd w:val="clear" w:color="auto" w:fill="FFFFFF" w:themeFill="background1"/>
          </w:tcPr>
          <w:p w:rsidR="00D0122B" w:rsidRPr="00CE5676" w:rsidRDefault="00D0122B" w:rsidP="00D0122B">
            <w:pPr>
              <w:pStyle w:val="ListParagraph"/>
              <w:numPr>
                <w:ilvl w:val="0"/>
                <w:numId w:val="10"/>
              </w:numPr>
              <w:rPr>
                <w:rFonts w:cstheme="minorHAnsi"/>
              </w:rPr>
            </w:pPr>
            <w:r w:rsidRPr="00CE5676">
              <w:rPr>
                <w:rFonts w:cstheme="minorHAnsi"/>
              </w:rPr>
              <w:t>Identifies focus of instruction</w:t>
            </w:r>
          </w:p>
          <w:p w:rsidR="00D0122B" w:rsidRPr="00CE5676" w:rsidRDefault="00D0122B" w:rsidP="00D0122B">
            <w:pPr>
              <w:pStyle w:val="ListParagraph"/>
              <w:numPr>
                <w:ilvl w:val="0"/>
                <w:numId w:val="10"/>
              </w:numPr>
              <w:rPr>
                <w:rFonts w:cstheme="minorHAnsi"/>
              </w:rPr>
            </w:pPr>
            <w:r w:rsidRPr="00CE5676">
              <w:rPr>
                <w:rFonts w:cstheme="minorHAnsi"/>
              </w:rPr>
              <w:t>Determines what to teach AND what NOT to teach</w:t>
            </w:r>
          </w:p>
          <w:p w:rsidR="00D0122B" w:rsidRPr="00CE5676" w:rsidRDefault="00D0122B" w:rsidP="00D0122B">
            <w:pPr>
              <w:pStyle w:val="ListParagraph"/>
              <w:numPr>
                <w:ilvl w:val="0"/>
                <w:numId w:val="11"/>
              </w:numPr>
              <w:rPr>
                <w:rFonts w:cstheme="minorHAnsi"/>
              </w:rPr>
            </w:pPr>
            <w:r w:rsidRPr="00CE5676">
              <w:rPr>
                <w:rFonts w:cstheme="minorHAnsi"/>
              </w:rPr>
              <w:t>Creates a parking lot of instructional ideas and resources to come back to during Stage 3</w:t>
            </w:r>
          </w:p>
        </w:tc>
      </w:tr>
      <w:tr w:rsidR="00B24269" w:rsidRPr="00CE5676" w:rsidTr="00D0122B">
        <w:tc>
          <w:tcPr>
            <w:tcW w:w="1705" w:type="dxa"/>
            <w:shd w:val="clear" w:color="auto" w:fill="E7E6E6" w:themeFill="background2"/>
          </w:tcPr>
          <w:p w:rsidR="00B24269" w:rsidRPr="00CE5676" w:rsidRDefault="00B24269" w:rsidP="00DC17F1">
            <w:pPr>
              <w:pStyle w:val="ListParagraph"/>
              <w:numPr>
                <w:ilvl w:val="0"/>
                <w:numId w:val="1"/>
              </w:numPr>
              <w:rPr>
                <w:rFonts w:cstheme="minorHAnsi"/>
              </w:rPr>
            </w:pPr>
            <w:r w:rsidRPr="00CE5676">
              <w:rPr>
                <w:rFonts w:cstheme="minorHAnsi"/>
              </w:rPr>
              <w:t>Big Ideas</w:t>
            </w:r>
          </w:p>
        </w:tc>
        <w:tc>
          <w:tcPr>
            <w:tcW w:w="4050" w:type="dxa"/>
            <w:shd w:val="clear" w:color="auto" w:fill="E7E6E6" w:themeFill="background2"/>
          </w:tcPr>
          <w:p w:rsidR="00B24269" w:rsidRPr="00CE5676" w:rsidRDefault="00CE5676" w:rsidP="00CE5676">
            <w:pPr>
              <w:pStyle w:val="ListParagraph"/>
              <w:numPr>
                <w:ilvl w:val="0"/>
                <w:numId w:val="12"/>
              </w:numPr>
              <w:rPr>
                <w:rFonts w:cstheme="minorHAnsi"/>
              </w:rPr>
            </w:pPr>
            <w:r w:rsidRPr="00CE5676">
              <w:rPr>
                <w:rFonts w:cstheme="minorHAnsi"/>
              </w:rPr>
              <w:t>Record the important ideas for students to remember long after they finish this unit of study</w:t>
            </w:r>
          </w:p>
          <w:p w:rsidR="00CE5676" w:rsidRPr="00CE5676" w:rsidRDefault="00CE5676" w:rsidP="00CE5676">
            <w:pPr>
              <w:pStyle w:val="ListParagraph"/>
              <w:numPr>
                <w:ilvl w:val="0"/>
                <w:numId w:val="12"/>
              </w:numPr>
              <w:rPr>
                <w:rFonts w:cstheme="minorHAnsi"/>
              </w:rPr>
            </w:pPr>
            <w:r w:rsidRPr="00CE5676">
              <w:rPr>
                <w:rFonts w:cstheme="minorHAnsi"/>
              </w:rPr>
              <w:t>Determine that these ideas are worth revisiting and apply to more than one unit of study/ subject area</w:t>
            </w:r>
          </w:p>
          <w:p w:rsidR="00CE5676" w:rsidRPr="00CE5676" w:rsidRDefault="00CE5676" w:rsidP="004F0D95">
            <w:pPr>
              <w:pStyle w:val="ListParagraph"/>
              <w:numPr>
                <w:ilvl w:val="0"/>
                <w:numId w:val="12"/>
              </w:numPr>
              <w:rPr>
                <w:rFonts w:cstheme="minorHAnsi"/>
              </w:rPr>
            </w:pPr>
            <w:r w:rsidRPr="00CE5676">
              <w:rPr>
                <w:rFonts w:cstheme="minorHAnsi"/>
              </w:rPr>
              <w:t xml:space="preserve">Edit into </w:t>
            </w:r>
            <w:r w:rsidR="004F0D95">
              <w:rPr>
                <w:rFonts w:cstheme="minorHAnsi"/>
              </w:rPr>
              <w:t>student</w:t>
            </w:r>
            <w:r w:rsidRPr="00CE5676">
              <w:rPr>
                <w:rFonts w:cstheme="minorHAnsi"/>
              </w:rPr>
              <w:t>-friendly language</w:t>
            </w:r>
          </w:p>
        </w:tc>
        <w:tc>
          <w:tcPr>
            <w:tcW w:w="3595" w:type="dxa"/>
            <w:shd w:val="clear" w:color="auto" w:fill="E7E6E6" w:themeFill="background2"/>
          </w:tcPr>
          <w:p w:rsidR="00CE5676" w:rsidRPr="00CE5676" w:rsidRDefault="00CE5676" w:rsidP="00CE5676">
            <w:pPr>
              <w:pStyle w:val="ListParagraph"/>
              <w:numPr>
                <w:ilvl w:val="0"/>
                <w:numId w:val="11"/>
              </w:numPr>
              <w:rPr>
                <w:rFonts w:cstheme="minorHAnsi"/>
              </w:rPr>
            </w:pPr>
            <w:r w:rsidRPr="00CE5676">
              <w:rPr>
                <w:rFonts w:cstheme="minorHAnsi"/>
              </w:rPr>
              <w:t>Answer</w:t>
            </w:r>
            <w:r w:rsidR="00DF2C7B">
              <w:rPr>
                <w:rFonts w:cstheme="minorHAnsi"/>
              </w:rPr>
              <w:t>s</w:t>
            </w:r>
            <w:r w:rsidRPr="00CE5676">
              <w:rPr>
                <w:rFonts w:cstheme="minorHAnsi"/>
              </w:rPr>
              <w:t xml:space="preserve"> the question, “Why are we learning this?”</w:t>
            </w:r>
          </w:p>
          <w:p w:rsidR="00CE5676" w:rsidRPr="00CE5676" w:rsidRDefault="00CE5676" w:rsidP="00CE5676">
            <w:pPr>
              <w:pStyle w:val="ListParagraph"/>
              <w:numPr>
                <w:ilvl w:val="0"/>
                <w:numId w:val="11"/>
              </w:numPr>
              <w:rPr>
                <w:rFonts w:cstheme="minorHAnsi"/>
              </w:rPr>
            </w:pPr>
            <w:r w:rsidRPr="00CE5676">
              <w:rPr>
                <w:rFonts w:cstheme="minorHAnsi"/>
              </w:rPr>
              <w:t>Give</w:t>
            </w:r>
            <w:r w:rsidR="00DF2C7B">
              <w:rPr>
                <w:rFonts w:cstheme="minorHAnsi"/>
              </w:rPr>
              <w:t>s</w:t>
            </w:r>
            <w:r w:rsidRPr="00CE5676">
              <w:rPr>
                <w:rFonts w:cstheme="minorHAnsi"/>
              </w:rPr>
              <w:t xml:space="preserve"> meaning and importance to the facts</w:t>
            </w:r>
          </w:p>
          <w:p w:rsidR="00CE5676" w:rsidRPr="00CE5676" w:rsidRDefault="00CE5676" w:rsidP="00CE5676">
            <w:pPr>
              <w:pStyle w:val="ListParagraph"/>
              <w:numPr>
                <w:ilvl w:val="0"/>
                <w:numId w:val="11"/>
              </w:numPr>
              <w:rPr>
                <w:rFonts w:cstheme="minorHAnsi"/>
              </w:rPr>
            </w:pPr>
            <w:r w:rsidRPr="00CE5676">
              <w:rPr>
                <w:rFonts w:cstheme="minorHAnsi"/>
              </w:rPr>
              <w:t>Present</w:t>
            </w:r>
            <w:r w:rsidR="00DF2C7B">
              <w:rPr>
                <w:rFonts w:cstheme="minorHAnsi"/>
              </w:rPr>
              <w:t>s</w:t>
            </w:r>
            <w:r w:rsidRPr="00CE5676">
              <w:rPr>
                <w:rFonts w:cstheme="minorHAnsi"/>
              </w:rPr>
              <w:t xml:space="preserve"> key concepts that are enduring in nature</w:t>
            </w:r>
          </w:p>
          <w:p w:rsidR="00B24269" w:rsidRPr="00CE5676" w:rsidRDefault="00CE5676" w:rsidP="00CE5676">
            <w:pPr>
              <w:pStyle w:val="ListParagraph"/>
              <w:numPr>
                <w:ilvl w:val="0"/>
                <w:numId w:val="11"/>
              </w:numPr>
              <w:rPr>
                <w:rFonts w:cstheme="minorHAnsi"/>
              </w:rPr>
            </w:pPr>
            <w:r w:rsidRPr="00CE5676">
              <w:rPr>
                <w:rFonts w:cstheme="minorHAnsi"/>
              </w:rPr>
              <w:t>Connect</w:t>
            </w:r>
            <w:r w:rsidR="00DF2C7B">
              <w:rPr>
                <w:rFonts w:cstheme="minorHAnsi"/>
              </w:rPr>
              <w:t>s</w:t>
            </w:r>
            <w:r w:rsidRPr="00CE5676">
              <w:rPr>
                <w:rFonts w:cstheme="minorHAnsi"/>
              </w:rPr>
              <w:t xml:space="preserve"> learning from other areas of school and life</w:t>
            </w:r>
          </w:p>
        </w:tc>
      </w:tr>
      <w:tr w:rsidR="00B24269" w:rsidRPr="00CE5676" w:rsidTr="00D0122B">
        <w:tc>
          <w:tcPr>
            <w:tcW w:w="1705" w:type="dxa"/>
            <w:shd w:val="clear" w:color="auto" w:fill="FFFFFF" w:themeFill="background1"/>
          </w:tcPr>
          <w:p w:rsidR="00B24269" w:rsidRPr="00CE5676" w:rsidRDefault="00B24269" w:rsidP="00DC17F1">
            <w:pPr>
              <w:pStyle w:val="ListParagraph"/>
              <w:numPr>
                <w:ilvl w:val="0"/>
                <w:numId w:val="1"/>
              </w:numPr>
              <w:rPr>
                <w:rFonts w:cstheme="minorHAnsi"/>
              </w:rPr>
            </w:pPr>
            <w:r w:rsidRPr="00CE5676">
              <w:rPr>
                <w:rFonts w:cstheme="minorHAnsi"/>
              </w:rPr>
              <w:t>Essential Questions</w:t>
            </w:r>
          </w:p>
        </w:tc>
        <w:tc>
          <w:tcPr>
            <w:tcW w:w="4050" w:type="dxa"/>
            <w:shd w:val="clear" w:color="auto" w:fill="FFFFFF" w:themeFill="background1"/>
          </w:tcPr>
          <w:p w:rsidR="00CE5676" w:rsidRPr="00CE5676" w:rsidRDefault="00CE5676" w:rsidP="00CE5676">
            <w:pPr>
              <w:pStyle w:val="ListParagraph"/>
              <w:numPr>
                <w:ilvl w:val="0"/>
                <w:numId w:val="13"/>
              </w:numPr>
              <w:rPr>
                <w:rFonts w:cstheme="minorHAnsi"/>
              </w:rPr>
            </w:pPr>
            <w:r w:rsidRPr="00CE5676">
              <w:rPr>
                <w:rFonts w:cstheme="minorHAnsi"/>
              </w:rPr>
              <w:t>Develop open-ended, but focused questions that invite students into the learning</w:t>
            </w:r>
          </w:p>
          <w:p w:rsidR="00CE5676" w:rsidRPr="00CE5676" w:rsidRDefault="00CE5676" w:rsidP="00CE5676">
            <w:pPr>
              <w:pStyle w:val="ListParagraph"/>
              <w:numPr>
                <w:ilvl w:val="0"/>
                <w:numId w:val="13"/>
              </w:numPr>
              <w:rPr>
                <w:rFonts w:cstheme="minorHAnsi"/>
              </w:rPr>
            </w:pPr>
            <w:r w:rsidRPr="00CE5676">
              <w:rPr>
                <w:rFonts w:cstheme="minorHAnsi"/>
              </w:rPr>
              <w:t>Determine that the questions have intellectual and emotive force</w:t>
            </w:r>
          </w:p>
          <w:p w:rsidR="00B24269" w:rsidRPr="00CE5676" w:rsidRDefault="00CE5676" w:rsidP="00CE5676">
            <w:pPr>
              <w:pStyle w:val="ListParagraph"/>
              <w:numPr>
                <w:ilvl w:val="0"/>
                <w:numId w:val="13"/>
              </w:numPr>
              <w:rPr>
                <w:rFonts w:cstheme="minorHAnsi"/>
              </w:rPr>
            </w:pPr>
            <w:r w:rsidRPr="00CE5676">
              <w:rPr>
                <w:rFonts w:cstheme="minorHAnsi"/>
              </w:rPr>
              <w:t>Edit into kid-friendly language</w:t>
            </w:r>
          </w:p>
        </w:tc>
        <w:tc>
          <w:tcPr>
            <w:tcW w:w="3595" w:type="dxa"/>
            <w:shd w:val="clear" w:color="auto" w:fill="FFFFFF" w:themeFill="background1"/>
          </w:tcPr>
          <w:p w:rsidR="004407E3" w:rsidRPr="00B37919" w:rsidRDefault="004407E3" w:rsidP="004407E3">
            <w:pPr>
              <w:numPr>
                <w:ilvl w:val="0"/>
                <w:numId w:val="15"/>
              </w:numPr>
              <w:rPr>
                <w:rFonts w:cstheme="minorHAnsi"/>
              </w:rPr>
            </w:pPr>
            <w:r w:rsidRPr="00B37919">
              <w:rPr>
                <w:rFonts w:cstheme="minorHAnsi"/>
              </w:rPr>
              <w:t>Engage</w:t>
            </w:r>
            <w:r w:rsidR="00DF2C7B">
              <w:rPr>
                <w:rFonts w:cstheme="minorHAnsi"/>
              </w:rPr>
              <w:t>s</w:t>
            </w:r>
            <w:r w:rsidRPr="00B37919">
              <w:rPr>
                <w:rFonts w:cstheme="minorHAnsi"/>
              </w:rPr>
              <w:t xml:space="preserve"> students in the learning process</w:t>
            </w:r>
          </w:p>
          <w:p w:rsidR="006E7CF0" w:rsidRDefault="006E7CF0" w:rsidP="00B37919">
            <w:pPr>
              <w:numPr>
                <w:ilvl w:val="0"/>
                <w:numId w:val="15"/>
              </w:numPr>
              <w:rPr>
                <w:rFonts w:cstheme="minorHAnsi"/>
              </w:rPr>
            </w:pPr>
            <w:r>
              <w:rPr>
                <w:rFonts w:cstheme="minorHAnsi"/>
              </w:rPr>
              <w:t>Establish</w:t>
            </w:r>
            <w:r w:rsidR="00DF2C7B">
              <w:rPr>
                <w:rFonts w:cstheme="minorHAnsi"/>
              </w:rPr>
              <w:t>es</w:t>
            </w:r>
            <w:r>
              <w:rPr>
                <w:rFonts w:cstheme="minorHAnsi"/>
              </w:rPr>
              <w:t xml:space="preserve"> a purpose for learning</w:t>
            </w:r>
          </w:p>
          <w:p w:rsidR="004407E3" w:rsidRDefault="006E7CF0" w:rsidP="00B37919">
            <w:pPr>
              <w:numPr>
                <w:ilvl w:val="0"/>
                <w:numId w:val="15"/>
              </w:numPr>
              <w:rPr>
                <w:rFonts w:cstheme="minorHAnsi"/>
              </w:rPr>
            </w:pPr>
            <w:r>
              <w:rPr>
                <w:rFonts w:cstheme="minorHAnsi"/>
              </w:rPr>
              <w:t>Deepen</w:t>
            </w:r>
            <w:r w:rsidR="00DF2C7B">
              <w:rPr>
                <w:rFonts w:cstheme="minorHAnsi"/>
              </w:rPr>
              <w:t>s</w:t>
            </w:r>
            <w:r>
              <w:rPr>
                <w:rFonts w:cstheme="minorHAnsi"/>
              </w:rPr>
              <w:t xml:space="preserve"> </w:t>
            </w:r>
            <w:r w:rsidR="004407E3">
              <w:rPr>
                <w:rFonts w:cstheme="minorHAnsi"/>
              </w:rPr>
              <w:t>critical thinking</w:t>
            </w:r>
          </w:p>
          <w:p w:rsidR="00526E11" w:rsidRPr="00B37919" w:rsidRDefault="004407E3" w:rsidP="00B37919">
            <w:pPr>
              <w:numPr>
                <w:ilvl w:val="0"/>
                <w:numId w:val="15"/>
              </w:numPr>
              <w:rPr>
                <w:rFonts w:cstheme="minorHAnsi"/>
              </w:rPr>
            </w:pPr>
            <w:r>
              <w:rPr>
                <w:rFonts w:cstheme="minorHAnsi"/>
              </w:rPr>
              <w:t>Encourage higher order thinking</w:t>
            </w:r>
          </w:p>
          <w:p w:rsidR="00B24269" w:rsidRPr="004407E3" w:rsidRDefault="006E7CF0" w:rsidP="004407E3">
            <w:pPr>
              <w:numPr>
                <w:ilvl w:val="0"/>
                <w:numId w:val="15"/>
              </w:numPr>
              <w:rPr>
                <w:rFonts w:cstheme="minorHAnsi"/>
              </w:rPr>
            </w:pPr>
            <w:r>
              <w:rPr>
                <w:rFonts w:cstheme="minorHAnsi"/>
              </w:rPr>
              <w:t>Stimulate</w:t>
            </w:r>
            <w:r w:rsidR="00DF2C7B">
              <w:rPr>
                <w:rFonts w:cstheme="minorHAnsi"/>
              </w:rPr>
              <w:t>s</w:t>
            </w:r>
            <w:r>
              <w:rPr>
                <w:rFonts w:cstheme="minorHAnsi"/>
              </w:rPr>
              <w:t xml:space="preserve"> </w:t>
            </w:r>
            <w:r w:rsidR="00422748" w:rsidRPr="00B37919">
              <w:rPr>
                <w:rFonts w:cstheme="minorHAnsi"/>
              </w:rPr>
              <w:t xml:space="preserve">curiosity </w:t>
            </w:r>
            <w:r>
              <w:rPr>
                <w:rFonts w:cstheme="minorHAnsi"/>
              </w:rPr>
              <w:t>and deepen student</w:t>
            </w:r>
            <w:r w:rsidR="00422748" w:rsidRPr="00B37919">
              <w:rPr>
                <w:rFonts w:cstheme="minorHAnsi"/>
              </w:rPr>
              <w:t xml:space="preserve"> understanding</w:t>
            </w:r>
          </w:p>
        </w:tc>
      </w:tr>
    </w:tbl>
    <w:p w:rsidR="00A97D11" w:rsidRDefault="00A97D11" w:rsidP="000A4A32">
      <w:pPr>
        <w:spacing w:after="0" w:line="240" w:lineRule="auto"/>
        <w:rPr>
          <w:rFonts w:cstheme="minorHAnsi"/>
          <w:b/>
          <w:bCs/>
        </w:rPr>
      </w:pPr>
    </w:p>
    <w:p w:rsidR="00914E65" w:rsidRPr="00CE5676" w:rsidRDefault="00914E65" w:rsidP="000A4A32">
      <w:pPr>
        <w:spacing w:after="0" w:line="240" w:lineRule="auto"/>
        <w:rPr>
          <w:rFonts w:cstheme="minorHAnsi"/>
          <w:i/>
          <w:iCs/>
        </w:rPr>
      </w:pPr>
      <w:r w:rsidRPr="00CE5676">
        <w:rPr>
          <w:rFonts w:cstheme="minorHAnsi"/>
          <w:b/>
          <w:bCs/>
        </w:rPr>
        <w:t xml:space="preserve">STAGE 2:  Determine Acceptable Evidence; </w:t>
      </w:r>
      <w:r w:rsidRPr="00CE5676">
        <w:rPr>
          <w:rFonts w:cstheme="minorHAnsi"/>
          <w:b/>
          <w:bCs/>
          <w:i/>
          <w:iCs/>
        </w:rPr>
        <w:t xml:space="preserve">How will students </w:t>
      </w:r>
      <w:r w:rsidR="000A4A32" w:rsidRPr="00CE5676">
        <w:rPr>
          <w:rFonts w:cstheme="minorHAnsi"/>
          <w:b/>
          <w:bCs/>
          <w:i/>
          <w:iCs/>
        </w:rPr>
        <w:t>demonstrate skills and knowledge</w:t>
      </w:r>
      <w:r w:rsidRPr="00CE5676">
        <w:rPr>
          <w:rFonts w:cstheme="minorHAnsi"/>
          <w:b/>
          <w:bCs/>
          <w:i/>
          <w:iCs/>
        </w:rPr>
        <w:t>?</w:t>
      </w:r>
    </w:p>
    <w:tbl>
      <w:tblPr>
        <w:tblStyle w:val="TableGrid"/>
        <w:tblW w:w="0" w:type="auto"/>
        <w:tblLayout w:type="fixed"/>
        <w:tblLook w:val="04A0" w:firstRow="1" w:lastRow="0" w:firstColumn="1" w:lastColumn="0" w:noHBand="0" w:noVBand="1"/>
      </w:tblPr>
      <w:tblGrid>
        <w:gridCol w:w="1795"/>
        <w:gridCol w:w="3780"/>
        <w:gridCol w:w="3775"/>
      </w:tblGrid>
      <w:tr w:rsidR="00B24269" w:rsidRPr="00CE5676" w:rsidTr="00B91BA0">
        <w:tc>
          <w:tcPr>
            <w:tcW w:w="1795" w:type="dxa"/>
            <w:shd w:val="clear" w:color="auto" w:fill="E7E6E6" w:themeFill="background2"/>
          </w:tcPr>
          <w:p w:rsidR="00914E65" w:rsidRPr="00CE5676" w:rsidRDefault="00914E65" w:rsidP="00DC17F1">
            <w:pPr>
              <w:jc w:val="center"/>
              <w:rPr>
                <w:rFonts w:cstheme="minorHAnsi"/>
                <w:b/>
                <w:bCs/>
              </w:rPr>
            </w:pPr>
            <w:r w:rsidRPr="00CE5676">
              <w:rPr>
                <w:rFonts w:cstheme="minorHAnsi"/>
                <w:b/>
                <w:bCs/>
              </w:rPr>
              <w:t>WHAT</w:t>
            </w:r>
          </w:p>
          <w:p w:rsidR="00914E65" w:rsidRPr="00CE5676" w:rsidRDefault="00914E65" w:rsidP="00DC17F1">
            <w:pPr>
              <w:jc w:val="center"/>
              <w:rPr>
                <w:rFonts w:cstheme="minorHAnsi"/>
                <w:i/>
                <w:iCs/>
              </w:rPr>
            </w:pPr>
            <w:r w:rsidRPr="00CE5676">
              <w:rPr>
                <w:rFonts w:cstheme="minorHAnsi"/>
                <w:i/>
                <w:iCs/>
              </w:rPr>
              <w:t>What step are we on?</w:t>
            </w:r>
          </w:p>
        </w:tc>
        <w:tc>
          <w:tcPr>
            <w:tcW w:w="3780" w:type="dxa"/>
            <w:shd w:val="clear" w:color="auto" w:fill="E7E6E6" w:themeFill="background2"/>
          </w:tcPr>
          <w:p w:rsidR="00914E65" w:rsidRPr="00CE5676" w:rsidRDefault="00914E65" w:rsidP="00DC17F1">
            <w:pPr>
              <w:jc w:val="center"/>
              <w:rPr>
                <w:rFonts w:cstheme="minorHAnsi"/>
                <w:b/>
                <w:bCs/>
              </w:rPr>
            </w:pPr>
            <w:r w:rsidRPr="00CE5676">
              <w:rPr>
                <w:rFonts w:cstheme="minorHAnsi"/>
                <w:b/>
                <w:bCs/>
              </w:rPr>
              <w:t>HOW</w:t>
            </w:r>
          </w:p>
          <w:p w:rsidR="00914E65" w:rsidRPr="00CE5676" w:rsidRDefault="00914E65" w:rsidP="00DC17F1">
            <w:pPr>
              <w:jc w:val="center"/>
              <w:rPr>
                <w:rFonts w:cstheme="minorHAnsi"/>
                <w:i/>
                <w:iCs/>
              </w:rPr>
            </w:pPr>
            <w:r w:rsidRPr="00CE5676">
              <w:rPr>
                <w:rFonts w:cstheme="minorHAnsi"/>
                <w:i/>
                <w:iCs/>
              </w:rPr>
              <w:t>What is the process?</w:t>
            </w:r>
          </w:p>
        </w:tc>
        <w:tc>
          <w:tcPr>
            <w:tcW w:w="3775" w:type="dxa"/>
            <w:shd w:val="clear" w:color="auto" w:fill="E7E6E6" w:themeFill="background2"/>
          </w:tcPr>
          <w:p w:rsidR="00914E65" w:rsidRPr="00CE5676" w:rsidRDefault="00914E65" w:rsidP="00DC17F1">
            <w:pPr>
              <w:jc w:val="center"/>
              <w:rPr>
                <w:rFonts w:cstheme="minorHAnsi"/>
                <w:b/>
                <w:bCs/>
              </w:rPr>
            </w:pPr>
            <w:r w:rsidRPr="00CE5676">
              <w:rPr>
                <w:rFonts w:cstheme="minorHAnsi"/>
                <w:b/>
                <w:bCs/>
              </w:rPr>
              <w:t>WHY</w:t>
            </w:r>
          </w:p>
          <w:p w:rsidR="00914E65" w:rsidRPr="00CE5676" w:rsidRDefault="001920E4" w:rsidP="001920E4">
            <w:pPr>
              <w:jc w:val="center"/>
              <w:rPr>
                <w:rFonts w:cstheme="minorHAnsi"/>
                <w:i/>
                <w:iCs/>
              </w:rPr>
            </w:pPr>
            <w:r w:rsidRPr="00CE5676">
              <w:rPr>
                <w:rFonts w:cstheme="minorHAnsi"/>
                <w:i/>
                <w:iCs/>
              </w:rPr>
              <w:t>What i</w:t>
            </w:r>
            <w:r>
              <w:rPr>
                <w:rFonts w:cstheme="minorHAnsi"/>
                <w:i/>
                <w:iCs/>
              </w:rPr>
              <w:t>s the rationale for this step?</w:t>
            </w:r>
            <w:r w:rsidRPr="00CE5676">
              <w:rPr>
                <w:rFonts w:cstheme="minorHAnsi"/>
                <w:i/>
                <w:iCs/>
              </w:rPr>
              <w:t xml:space="preserve"> </w:t>
            </w:r>
            <w:r w:rsidR="00914E65" w:rsidRPr="00CE5676">
              <w:rPr>
                <w:rFonts w:cstheme="minorHAnsi"/>
                <w:i/>
                <w:iCs/>
              </w:rPr>
              <w:t>(a.k.a. Why bother?)</w:t>
            </w:r>
          </w:p>
        </w:tc>
      </w:tr>
      <w:tr w:rsidR="00914E65" w:rsidRPr="00CE5676" w:rsidTr="00B91BA0">
        <w:tc>
          <w:tcPr>
            <w:tcW w:w="1795" w:type="dxa"/>
            <w:shd w:val="clear" w:color="auto" w:fill="FFFFFF" w:themeFill="background1"/>
          </w:tcPr>
          <w:p w:rsidR="00914E65" w:rsidRPr="00CE5676" w:rsidRDefault="00914E65" w:rsidP="00DC17F1">
            <w:pPr>
              <w:pStyle w:val="ListParagraph"/>
              <w:numPr>
                <w:ilvl w:val="0"/>
                <w:numId w:val="1"/>
              </w:numPr>
              <w:rPr>
                <w:rFonts w:cstheme="minorHAnsi"/>
              </w:rPr>
            </w:pPr>
            <w:r w:rsidRPr="00CE5676">
              <w:rPr>
                <w:rFonts w:cstheme="minorHAnsi"/>
              </w:rPr>
              <w:t>Engaging Scenario</w:t>
            </w:r>
          </w:p>
        </w:tc>
        <w:tc>
          <w:tcPr>
            <w:tcW w:w="3780" w:type="dxa"/>
            <w:shd w:val="clear" w:color="auto" w:fill="FFFFFF" w:themeFill="background1"/>
          </w:tcPr>
          <w:p w:rsidR="00D0122B" w:rsidRDefault="004407E3" w:rsidP="004407E3">
            <w:pPr>
              <w:pStyle w:val="ListParagraph"/>
              <w:numPr>
                <w:ilvl w:val="0"/>
                <w:numId w:val="18"/>
              </w:numPr>
              <w:rPr>
                <w:rFonts w:cstheme="minorHAnsi"/>
              </w:rPr>
            </w:pPr>
            <w:r>
              <w:rPr>
                <w:rFonts w:cstheme="minorHAnsi"/>
              </w:rPr>
              <w:t xml:space="preserve">Create an authentic scenario </w:t>
            </w:r>
            <w:r w:rsidR="00700BB7">
              <w:rPr>
                <w:rFonts w:cstheme="minorHAnsi"/>
              </w:rPr>
              <w:t xml:space="preserve">that will serve as a vehicle for </w:t>
            </w:r>
            <w:r>
              <w:rPr>
                <w:rFonts w:cstheme="minorHAnsi"/>
              </w:rPr>
              <w:t>students to</w:t>
            </w:r>
            <w:r w:rsidR="00D0122B">
              <w:rPr>
                <w:rFonts w:cstheme="minorHAnsi"/>
              </w:rPr>
              <w:t>:</w:t>
            </w:r>
            <w:r>
              <w:rPr>
                <w:rFonts w:cstheme="minorHAnsi"/>
              </w:rPr>
              <w:t xml:space="preserve"> </w:t>
            </w:r>
          </w:p>
          <w:p w:rsidR="00D0122B" w:rsidRDefault="004407E3" w:rsidP="00B91BA0">
            <w:pPr>
              <w:pStyle w:val="ListParagraph"/>
              <w:numPr>
                <w:ilvl w:val="0"/>
                <w:numId w:val="29"/>
              </w:numPr>
              <w:rPr>
                <w:rFonts w:cstheme="minorHAnsi"/>
              </w:rPr>
            </w:pPr>
            <w:r>
              <w:rPr>
                <w:rFonts w:cstheme="minorHAnsi"/>
              </w:rPr>
              <w:t xml:space="preserve">demonstrate knowledge </w:t>
            </w:r>
            <w:r w:rsidR="00B91BA0">
              <w:rPr>
                <w:rFonts w:cstheme="minorHAnsi"/>
              </w:rPr>
              <w:t>&amp;</w:t>
            </w:r>
            <w:r>
              <w:rPr>
                <w:rFonts w:cstheme="minorHAnsi"/>
              </w:rPr>
              <w:t xml:space="preserve"> skills</w:t>
            </w:r>
            <w:r w:rsidR="00B91BA0">
              <w:rPr>
                <w:rFonts w:cstheme="minorHAnsi"/>
              </w:rPr>
              <w:t xml:space="preserve"> indicated in</w:t>
            </w:r>
            <w:r w:rsidR="00700BB7">
              <w:rPr>
                <w:rFonts w:cstheme="minorHAnsi"/>
              </w:rPr>
              <w:t xml:space="preserve"> u</w:t>
            </w:r>
            <w:r w:rsidR="00A97D11">
              <w:rPr>
                <w:rFonts w:cstheme="minorHAnsi"/>
              </w:rPr>
              <w:t>nwrapping</w:t>
            </w:r>
          </w:p>
          <w:p w:rsidR="00D0122B" w:rsidRDefault="00A97D11" w:rsidP="00D0122B">
            <w:pPr>
              <w:pStyle w:val="ListParagraph"/>
              <w:numPr>
                <w:ilvl w:val="0"/>
                <w:numId w:val="29"/>
              </w:numPr>
              <w:rPr>
                <w:rFonts w:cstheme="minorHAnsi"/>
              </w:rPr>
            </w:pPr>
            <w:r>
              <w:rPr>
                <w:rFonts w:cstheme="minorHAnsi"/>
              </w:rPr>
              <w:t xml:space="preserve">grapple </w:t>
            </w:r>
            <w:r w:rsidR="00B91BA0">
              <w:rPr>
                <w:rFonts w:cstheme="minorHAnsi"/>
              </w:rPr>
              <w:t xml:space="preserve">with </w:t>
            </w:r>
            <w:r>
              <w:rPr>
                <w:rFonts w:cstheme="minorHAnsi"/>
              </w:rPr>
              <w:t>Big Ideas</w:t>
            </w:r>
            <w:r w:rsidR="00700BB7">
              <w:rPr>
                <w:rFonts w:cstheme="minorHAnsi"/>
              </w:rPr>
              <w:t xml:space="preserve"> </w:t>
            </w:r>
          </w:p>
          <w:p w:rsidR="004407E3" w:rsidRDefault="00B91BA0" w:rsidP="00D0122B">
            <w:pPr>
              <w:pStyle w:val="ListParagraph"/>
              <w:numPr>
                <w:ilvl w:val="0"/>
                <w:numId w:val="29"/>
              </w:numPr>
              <w:rPr>
                <w:rFonts w:cstheme="minorHAnsi"/>
              </w:rPr>
            </w:pPr>
            <w:r>
              <w:rPr>
                <w:rFonts w:cstheme="minorHAnsi"/>
              </w:rPr>
              <w:t xml:space="preserve">respond to </w:t>
            </w:r>
            <w:r w:rsidR="00700BB7">
              <w:rPr>
                <w:rFonts w:cstheme="minorHAnsi"/>
              </w:rPr>
              <w:t>Essential Questions.</w:t>
            </w:r>
          </w:p>
          <w:p w:rsidR="00914E65" w:rsidRPr="004407E3" w:rsidRDefault="004407E3" w:rsidP="004407E3">
            <w:pPr>
              <w:pStyle w:val="ListParagraph"/>
              <w:numPr>
                <w:ilvl w:val="0"/>
                <w:numId w:val="18"/>
              </w:numPr>
              <w:rPr>
                <w:rFonts w:cstheme="minorHAnsi"/>
              </w:rPr>
            </w:pPr>
            <w:r>
              <w:rPr>
                <w:rFonts w:cstheme="minorHAnsi"/>
              </w:rPr>
              <w:t xml:space="preserve">Determine the role/s, audience, mission, product/s, and purpose </w:t>
            </w:r>
          </w:p>
        </w:tc>
        <w:tc>
          <w:tcPr>
            <w:tcW w:w="3775" w:type="dxa"/>
            <w:shd w:val="clear" w:color="auto" w:fill="FFFFFF" w:themeFill="background1"/>
          </w:tcPr>
          <w:p w:rsidR="00914E65" w:rsidRDefault="00284ECA" w:rsidP="00284ECA">
            <w:pPr>
              <w:pStyle w:val="ListParagraph"/>
              <w:numPr>
                <w:ilvl w:val="0"/>
                <w:numId w:val="22"/>
              </w:numPr>
              <w:rPr>
                <w:rFonts w:cstheme="minorHAnsi"/>
              </w:rPr>
            </w:pPr>
            <w:r>
              <w:rPr>
                <w:rFonts w:cstheme="minorHAnsi"/>
              </w:rPr>
              <w:t>Promotes student engagement</w:t>
            </w:r>
          </w:p>
          <w:p w:rsidR="00284ECA" w:rsidRDefault="00284ECA" w:rsidP="00284ECA">
            <w:pPr>
              <w:pStyle w:val="ListParagraph"/>
              <w:numPr>
                <w:ilvl w:val="0"/>
                <w:numId w:val="22"/>
              </w:numPr>
              <w:rPr>
                <w:rFonts w:cstheme="minorHAnsi"/>
              </w:rPr>
            </w:pPr>
            <w:r>
              <w:rPr>
                <w:rFonts w:cstheme="minorHAnsi"/>
              </w:rPr>
              <w:t>Creates connection to “real world” applicability</w:t>
            </w:r>
          </w:p>
          <w:p w:rsidR="004F0D95" w:rsidRPr="004F0D95" w:rsidRDefault="00B91BA0" w:rsidP="004F0D95">
            <w:pPr>
              <w:rPr>
                <w:rFonts w:cstheme="minorHAnsi"/>
                <w:i/>
                <w:iCs/>
              </w:rPr>
            </w:pPr>
            <w:r>
              <w:rPr>
                <w:rFonts w:cstheme="minorHAnsi"/>
                <w:i/>
                <w:iCs/>
              </w:rPr>
              <w:t>Authentic refers to</w:t>
            </w:r>
            <w:r w:rsidR="004F0D95">
              <w:rPr>
                <w:rFonts w:cstheme="minorHAnsi"/>
                <w:i/>
                <w:iCs/>
              </w:rPr>
              <w:t xml:space="preserve"> real context</w:t>
            </w:r>
            <w:r>
              <w:rPr>
                <w:rFonts w:cstheme="minorHAnsi"/>
                <w:i/>
                <w:iCs/>
              </w:rPr>
              <w:t xml:space="preserve"> or task</w:t>
            </w:r>
            <w:r w:rsidR="004F0D95">
              <w:rPr>
                <w:rFonts w:cstheme="minorHAnsi"/>
                <w:i/>
                <w:iCs/>
              </w:rPr>
              <w:t xml:space="preserve">, using actual </w:t>
            </w:r>
            <w:r>
              <w:rPr>
                <w:rFonts w:cstheme="minorHAnsi"/>
                <w:i/>
                <w:iCs/>
              </w:rPr>
              <w:t xml:space="preserve">tools, working towards potential real-world impact, or personal relevance.  </w:t>
            </w:r>
            <w:r w:rsidR="004F0D95">
              <w:rPr>
                <w:rFonts w:cstheme="minorHAnsi"/>
                <w:i/>
                <w:iCs/>
              </w:rPr>
              <w:t>Sometimes these are simulated scenarios incorporating one or more of these elements.</w:t>
            </w:r>
          </w:p>
        </w:tc>
      </w:tr>
      <w:tr w:rsidR="00914E65" w:rsidRPr="00CE5676" w:rsidTr="00B91BA0">
        <w:tc>
          <w:tcPr>
            <w:tcW w:w="1795" w:type="dxa"/>
            <w:shd w:val="clear" w:color="auto" w:fill="E7E6E6" w:themeFill="background2"/>
          </w:tcPr>
          <w:p w:rsidR="00914E65" w:rsidRPr="00CE5676" w:rsidRDefault="00914E65" w:rsidP="00DC17F1">
            <w:pPr>
              <w:pStyle w:val="ListParagraph"/>
              <w:numPr>
                <w:ilvl w:val="0"/>
                <w:numId w:val="1"/>
              </w:numPr>
              <w:rPr>
                <w:rFonts w:cstheme="minorHAnsi"/>
              </w:rPr>
            </w:pPr>
            <w:r w:rsidRPr="00CE5676">
              <w:rPr>
                <w:rFonts w:cstheme="minorHAnsi"/>
              </w:rPr>
              <w:t>Performance Tasks</w:t>
            </w:r>
          </w:p>
        </w:tc>
        <w:tc>
          <w:tcPr>
            <w:tcW w:w="3780" w:type="dxa"/>
            <w:shd w:val="clear" w:color="auto" w:fill="E7E6E6" w:themeFill="background2"/>
          </w:tcPr>
          <w:p w:rsidR="004407E3" w:rsidRPr="004407E3" w:rsidRDefault="00284ECA" w:rsidP="004407E3">
            <w:pPr>
              <w:pStyle w:val="ListParagraph"/>
              <w:numPr>
                <w:ilvl w:val="0"/>
                <w:numId w:val="19"/>
              </w:numPr>
              <w:rPr>
                <w:rFonts w:cstheme="minorHAnsi"/>
              </w:rPr>
            </w:pPr>
            <w:r>
              <w:rPr>
                <w:rFonts w:cstheme="minorHAnsi"/>
              </w:rPr>
              <w:t>Develop c</w:t>
            </w:r>
            <w:r w:rsidR="004407E3" w:rsidRPr="004407E3">
              <w:rPr>
                <w:rFonts w:cstheme="minorHAnsi"/>
              </w:rPr>
              <w:t xml:space="preserve">ollection of summative tasks (usually 3 or 4) </w:t>
            </w:r>
            <w:r>
              <w:rPr>
                <w:rFonts w:cstheme="minorHAnsi"/>
              </w:rPr>
              <w:t xml:space="preserve">that demonstrate </w:t>
            </w:r>
            <w:r w:rsidR="004407E3" w:rsidRPr="004407E3">
              <w:rPr>
                <w:rFonts w:cstheme="minorHAnsi"/>
              </w:rPr>
              <w:t>mastery</w:t>
            </w:r>
          </w:p>
          <w:p w:rsidR="00914E65" w:rsidRPr="00284ECA" w:rsidRDefault="00284ECA" w:rsidP="00284ECA">
            <w:pPr>
              <w:pStyle w:val="ListParagraph"/>
              <w:numPr>
                <w:ilvl w:val="0"/>
                <w:numId w:val="19"/>
              </w:numPr>
              <w:rPr>
                <w:rFonts w:cstheme="minorHAnsi"/>
              </w:rPr>
            </w:pPr>
            <w:r>
              <w:rPr>
                <w:rFonts w:cstheme="minorHAnsi"/>
              </w:rPr>
              <w:t>Check that tasks</w:t>
            </w:r>
            <w:r w:rsidR="004407E3" w:rsidRPr="004407E3">
              <w:rPr>
                <w:rFonts w:cstheme="minorHAnsi"/>
              </w:rPr>
              <w:t xml:space="preserve"> increase in complexity (several levels of higher order thinking)</w:t>
            </w:r>
          </w:p>
        </w:tc>
        <w:tc>
          <w:tcPr>
            <w:tcW w:w="3775" w:type="dxa"/>
            <w:shd w:val="clear" w:color="auto" w:fill="E7E6E6" w:themeFill="background2"/>
          </w:tcPr>
          <w:p w:rsidR="00284ECA" w:rsidRDefault="00284ECA" w:rsidP="00284ECA">
            <w:pPr>
              <w:pStyle w:val="ListParagraph"/>
              <w:numPr>
                <w:ilvl w:val="0"/>
                <w:numId w:val="21"/>
              </w:numPr>
              <w:rPr>
                <w:rFonts w:cstheme="minorHAnsi"/>
              </w:rPr>
            </w:pPr>
            <w:r>
              <w:rPr>
                <w:rFonts w:cstheme="minorHAnsi"/>
              </w:rPr>
              <w:t>Collection allows students to engage in material on increasing levels of sophistication</w:t>
            </w:r>
          </w:p>
          <w:p w:rsidR="00284ECA" w:rsidRPr="00284ECA" w:rsidRDefault="00284ECA" w:rsidP="00284ECA">
            <w:pPr>
              <w:pStyle w:val="ListParagraph"/>
              <w:numPr>
                <w:ilvl w:val="0"/>
                <w:numId w:val="21"/>
              </w:numPr>
              <w:rPr>
                <w:rFonts w:cstheme="minorHAnsi"/>
              </w:rPr>
            </w:pPr>
            <w:r w:rsidRPr="00284ECA">
              <w:rPr>
                <w:rFonts w:cstheme="minorHAnsi"/>
              </w:rPr>
              <w:t>Demonstrates mastery of the selected benchmarks</w:t>
            </w:r>
          </w:p>
          <w:p w:rsidR="00914E65" w:rsidRPr="00284ECA" w:rsidRDefault="00284ECA" w:rsidP="00284ECA">
            <w:pPr>
              <w:pStyle w:val="ListParagraph"/>
              <w:numPr>
                <w:ilvl w:val="0"/>
                <w:numId w:val="20"/>
              </w:numPr>
              <w:rPr>
                <w:rFonts w:cstheme="minorHAnsi"/>
              </w:rPr>
            </w:pPr>
            <w:r>
              <w:rPr>
                <w:rFonts w:cstheme="minorHAnsi"/>
              </w:rPr>
              <w:t>Shows understanding of</w:t>
            </w:r>
            <w:r w:rsidRPr="004407E3">
              <w:rPr>
                <w:rFonts w:cstheme="minorHAnsi"/>
              </w:rPr>
              <w:t xml:space="preserve"> the </w:t>
            </w:r>
            <w:r>
              <w:rPr>
                <w:rFonts w:cstheme="minorHAnsi"/>
              </w:rPr>
              <w:t>big ideas and essential q</w:t>
            </w:r>
            <w:r w:rsidRPr="004407E3">
              <w:rPr>
                <w:rFonts w:cstheme="minorHAnsi"/>
              </w:rPr>
              <w:t>ue</w:t>
            </w:r>
            <w:r>
              <w:rPr>
                <w:rFonts w:cstheme="minorHAnsi"/>
              </w:rPr>
              <w:t>stions</w:t>
            </w:r>
          </w:p>
        </w:tc>
      </w:tr>
    </w:tbl>
    <w:p w:rsidR="00A97D11" w:rsidRPr="00CE5676" w:rsidRDefault="00A97D11" w:rsidP="00A97D11">
      <w:pPr>
        <w:spacing w:after="0" w:line="240" w:lineRule="auto"/>
        <w:rPr>
          <w:rFonts w:cstheme="minorHAnsi"/>
          <w:i/>
          <w:iCs/>
        </w:rPr>
      </w:pPr>
      <w:r w:rsidRPr="00CE5676">
        <w:rPr>
          <w:rFonts w:cstheme="minorHAnsi"/>
          <w:b/>
          <w:bCs/>
        </w:rPr>
        <w:t>STAGE 2</w:t>
      </w:r>
      <w:r>
        <w:rPr>
          <w:rFonts w:cstheme="minorHAnsi"/>
          <w:b/>
          <w:bCs/>
        </w:rPr>
        <w:t xml:space="preserve"> (cont.)</w:t>
      </w:r>
      <w:r w:rsidRPr="00CE5676">
        <w:rPr>
          <w:rFonts w:cstheme="minorHAnsi"/>
          <w:b/>
          <w:bCs/>
        </w:rPr>
        <w:t xml:space="preserve">:  Determine Acceptable Evidence; </w:t>
      </w:r>
      <w:r w:rsidRPr="00CE5676">
        <w:rPr>
          <w:rFonts w:cstheme="minorHAnsi"/>
          <w:b/>
          <w:bCs/>
          <w:i/>
          <w:iCs/>
        </w:rPr>
        <w:t xml:space="preserve">How will students </w:t>
      </w:r>
      <w:r>
        <w:rPr>
          <w:rFonts w:cstheme="minorHAnsi"/>
          <w:b/>
          <w:bCs/>
          <w:i/>
          <w:iCs/>
        </w:rPr>
        <w:t>demonstrate skills &amp;</w:t>
      </w:r>
      <w:r w:rsidRPr="00CE5676">
        <w:rPr>
          <w:rFonts w:cstheme="minorHAnsi"/>
          <w:b/>
          <w:bCs/>
          <w:i/>
          <w:iCs/>
        </w:rPr>
        <w:t xml:space="preserve"> knowledge?</w:t>
      </w:r>
    </w:p>
    <w:tbl>
      <w:tblPr>
        <w:tblStyle w:val="TableGrid"/>
        <w:tblW w:w="0" w:type="auto"/>
        <w:tblLook w:val="04A0" w:firstRow="1" w:lastRow="0" w:firstColumn="1" w:lastColumn="0" w:noHBand="0" w:noVBand="1"/>
      </w:tblPr>
      <w:tblGrid>
        <w:gridCol w:w="1735"/>
        <w:gridCol w:w="4020"/>
        <w:gridCol w:w="3595"/>
      </w:tblGrid>
      <w:tr w:rsidR="00A97D11" w:rsidRPr="00CE5676" w:rsidTr="001F478F">
        <w:tc>
          <w:tcPr>
            <w:tcW w:w="1735" w:type="dxa"/>
            <w:shd w:val="clear" w:color="auto" w:fill="E7E6E6" w:themeFill="background2"/>
          </w:tcPr>
          <w:p w:rsidR="00A97D11" w:rsidRPr="00CE5676" w:rsidRDefault="00A97D11" w:rsidP="001F478F">
            <w:pPr>
              <w:jc w:val="center"/>
              <w:rPr>
                <w:rFonts w:cstheme="minorHAnsi"/>
                <w:b/>
                <w:bCs/>
              </w:rPr>
            </w:pPr>
            <w:r w:rsidRPr="00CE5676">
              <w:rPr>
                <w:rFonts w:cstheme="minorHAnsi"/>
                <w:b/>
                <w:bCs/>
              </w:rPr>
              <w:t>WHAT</w:t>
            </w:r>
          </w:p>
          <w:p w:rsidR="00A97D11" w:rsidRPr="00CE5676" w:rsidRDefault="00A97D11" w:rsidP="001F478F">
            <w:pPr>
              <w:jc w:val="center"/>
              <w:rPr>
                <w:rFonts w:cstheme="minorHAnsi"/>
                <w:i/>
                <w:iCs/>
              </w:rPr>
            </w:pPr>
            <w:r w:rsidRPr="00CE5676">
              <w:rPr>
                <w:rFonts w:cstheme="minorHAnsi"/>
                <w:i/>
                <w:iCs/>
              </w:rPr>
              <w:t>What step are we on?</w:t>
            </w:r>
          </w:p>
        </w:tc>
        <w:tc>
          <w:tcPr>
            <w:tcW w:w="4020" w:type="dxa"/>
            <w:shd w:val="clear" w:color="auto" w:fill="E7E6E6" w:themeFill="background2"/>
          </w:tcPr>
          <w:p w:rsidR="00A97D11" w:rsidRPr="00CE5676" w:rsidRDefault="00A97D11" w:rsidP="001F478F">
            <w:pPr>
              <w:jc w:val="center"/>
              <w:rPr>
                <w:rFonts w:cstheme="minorHAnsi"/>
                <w:b/>
                <w:bCs/>
              </w:rPr>
            </w:pPr>
            <w:r w:rsidRPr="00CE5676">
              <w:rPr>
                <w:rFonts w:cstheme="minorHAnsi"/>
                <w:b/>
                <w:bCs/>
              </w:rPr>
              <w:t>HOW</w:t>
            </w:r>
          </w:p>
          <w:p w:rsidR="00A97D11" w:rsidRPr="00CE5676" w:rsidRDefault="00A97D11" w:rsidP="001F478F">
            <w:pPr>
              <w:jc w:val="center"/>
              <w:rPr>
                <w:rFonts w:cstheme="minorHAnsi"/>
                <w:i/>
                <w:iCs/>
              </w:rPr>
            </w:pPr>
            <w:r w:rsidRPr="00CE5676">
              <w:rPr>
                <w:rFonts w:cstheme="minorHAnsi"/>
                <w:i/>
                <w:iCs/>
              </w:rPr>
              <w:t>What is the process?</w:t>
            </w:r>
          </w:p>
        </w:tc>
        <w:tc>
          <w:tcPr>
            <w:tcW w:w="3595" w:type="dxa"/>
            <w:shd w:val="clear" w:color="auto" w:fill="E7E6E6" w:themeFill="background2"/>
          </w:tcPr>
          <w:p w:rsidR="00A97D11" w:rsidRPr="00CE5676" w:rsidRDefault="00A97D11" w:rsidP="001F478F">
            <w:pPr>
              <w:jc w:val="center"/>
              <w:rPr>
                <w:rFonts w:cstheme="minorHAnsi"/>
                <w:b/>
                <w:bCs/>
              </w:rPr>
            </w:pPr>
            <w:r w:rsidRPr="00CE5676">
              <w:rPr>
                <w:rFonts w:cstheme="minorHAnsi"/>
                <w:b/>
                <w:bCs/>
              </w:rPr>
              <w:t>WHY</w:t>
            </w:r>
          </w:p>
          <w:p w:rsidR="00A97D11" w:rsidRPr="00CE5676" w:rsidRDefault="00A97D11" w:rsidP="001F478F">
            <w:pPr>
              <w:jc w:val="center"/>
              <w:rPr>
                <w:rFonts w:cstheme="minorHAnsi"/>
                <w:i/>
                <w:iCs/>
              </w:rPr>
            </w:pPr>
            <w:r w:rsidRPr="00CE5676">
              <w:rPr>
                <w:rFonts w:cstheme="minorHAnsi"/>
                <w:i/>
                <w:iCs/>
              </w:rPr>
              <w:t>What i</w:t>
            </w:r>
            <w:r>
              <w:rPr>
                <w:rFonts w:cstheme="minorHAnsi"/>
                <w:i/>
                <w:iCs/>
              </w:rPr>
              <w:t>s the rationale for this step?</w:t>
            </w:r>
            <w:r w:rsidRPr="00CE5676">
              <w:rPr>
                <w:rFonts w:cstheme="minorHAnsi"/>
                <w:i/>
                <w:iCs/>
              </w:rPr>
              <w:t xml:space="preserve"> (a.k.a. Why bother?)</w:t>
            </w:r>
          </w:p>
        </w:tc>
      </w:tr>
      <w:tr w:rsidR="00A97D11" w:rsidRPr="00CE5676" w:rsidTr="00A97D11">
        <w:tc>
          <w:tcPr>
            <w:tcW w:w="1735" w:type="dxa"/>
            <w:shd w:val="clear" w:color="auto" w:fill="FFFFFF" w:themeFill="background1"/>
          </w:tcPr>
          <w:p w:rsidR="00A97D11" w:rsidRPr="00CE5676" w:rsidRDefault="00A97D11" w:rsidP="001F478F">
            <w:pPr>
              <w:pStyle w:val="ListParagraph"/>
              <w:numPr>
                <w:ilvl w:val="0"/>
                <w:numId w:val="1"/>
              </w:numPr>
              <w:rPr>
                <w:rFonts w:cstheme="minorHAnsi"/>
              </w:rPr>
            </w:pPr>
            <w:r w:rsidRPr="00CE5676">
              <w:rPr>
                <w:rFonts w:cstheme="minorHAnsi"/>
              </w:rPr>
              <w:t xml:space="preserve">Scoring Guide </w:t>
            </w:r>
            <w:r>
              <w:rPr>
                <w:rFonts w:cstheme="minorHAnsi"/>
              </w:rPr>
              <w:t>(</w:t>
            </w:r>
            <w:r w:rsidRPr="00CE5676">
              <w:rPr>
                <w:rFonts w:cstheme="minorHAnsi"/>
              </w:rPr>
              <w:t>Checklist</w:t>
            </w:r>
            <w:r>
              <w:rPr>
                <w:rFonts w:cstheme="minorHAnsi"/>
              </w:rPr>
              <w:t xml:space="preserve"> &amp; Rubric)</w:t>
            </w:r>
          </w:p>
        </w:tc>
        <w:tc>
          <w:tcPr>
            <w:tcW w:w="4020" w:type="dxa"/>
            <w:shd w:val="clear" w:color="auto" w:fill="FFFFFF" w:themeFill="background1"/>
          </w:tcPr>
          <w:p w:rsidR="00A97D11" w:rsidRPr="006E7CF0" w:rsidRDefault="00A97D11" w:rsidP="001F478F">
            <w:pPr>
              <w:pStyle w:val="ListParagraph"/>
              <w:numPr>
                <w:ilvl w:val="0"/>
                <w:numId w:val="16"/>
              </w:numPr>
              <w:rPr>
                <w:rFonts w:cstheme="minorHAnsi"/>
              </w:rPr>
            </w:pPr>
            <w:r w:rsidRPr="006E7CF0">
              <w:rPr>
                <w:rFonts w:cstheme="minorHAnsi"/>
              </w:rPr>
              <w:t>Determine criteria for success (teacher/ student generated)</w:t>
            </w:r>
          </w:p>
          <w:p w:rsidR="00A97D11" w:rsidRDefault="00A97D11" w:rsidP="001F478F">
            <w:pPr>
              <w:pStyle w:val="ListParagraph"/>
              <w:numPr>
                <w:ilvl w:val="0"/>
                <w:numId w:val="16"/>
              </w:numPr>
              <w:rPr>
                <w:rFonts w:cstheme="minorHAnsi"/>
              </w:rPr>
            </w:pPr>
            <w:r w:rsidRPr="006E7CF0">
              <w:rPr>
                <w:rFonts w:cstheme="minorHAnsi"/>
              </w:rPr>
              <w:t>Articulate and describe various levels of achievement (Beginning, Progressing, Mastery)</w:t>
            </w:r>
          </w:p>
          <w:p w:rsidR="00A97D11" w:rsidRPr="006E7CF0" w:rsidRDefault="00A97D11" w:rsidP="001F478F">
            <w:pPr>
              <w:pStyle w:val="ListParagraph"/>
              <w:numPr>
                <w:ilvl w:val="0"/>
                <w:numId w:val="16"/>
              </w:numPr>
              <w:rPr>
                <w:rFonts w:cstheme="minorHAnsi"/>
              </w:rPr>
            </w:pPr>
            <w:r>
              <w:rPr>
                <w:rFonts w:cstheme="minorHAnsi"/>
              </w:rPr>
              <w:t>Shared at the same time the PA is introduced to students</w:t>
            </w:r>
          </w:p>
        </w:tc>
        <w:tc>
          <w:tcPr>
            <w:tcW w:w="3595" w:type="dxa"/>
            <w:shd w:val="clear" w:color="auto" w:fill="FFFFFF" w:themeFill="background1"/>
          </w:tcPr>
          <w:p w:rsidR="00A97D11" w:rsidRPr="006E7CF0" w:rsidRDefault="00A97D11" w:rsidP="001F478F">
            <w:pPr>
              <w:pStyle w:val="ListParagraph"/>
              <w:numPr>
                <w:ilvl w:val="0"/>
                <w:numId w:val="17"/>
              </w:numPr>
              <w:rPr>
                <w:rFonts w:cstheme="minorHAnsi"/>
              </w:rPr>
            </w:pPr>
            <w:r>
              <w:rPr>
                <w:rFonts w:cstheme="minorHAnsi"/>
              </w:rPr>
              <w:t>Expectations and learning g</w:t>
            </w:r>
            <w:r w:rsidRPr="006E7CF0">
              <w:rPr>
                <w:rFonts w:cstheme="minorHAnsi"/>
              </w:rPr>
              <w:t xml:space="preserve">oals are clear </w:t>
            </w:r>
            <w:r>
              <w:rPr>
                <w:rFonts w:cstheme="minorHAnsi"/>
              </w:rPr>
              <w:t xml:space="preserve">to students </w:t>
            </w:r>
            <w:r w:rsidRPr="006E7CF0">
              <w:rPr>
                <w:rFonts w:cstheme="minorHAnsi"/>
              </w:rPr>
              <w:t>(no mysteries or secrets)</w:t>
            </w:r>
          </w:p>
          <w:p w:rsidR="00A97D11" w:rsidRPr="006E7CF0" w:rsidRDefault="00A97D11" w:rsidP="001F478F">
            <w:pPr>
              <w:pStyle w:val="ListParagraph"/>
              <w:numPr>
                <w:ilvl w:val="0"/>
                <w:numId w:val="17"/>
              </w:numPr>
              <w:rPr>
                <w:rFonts w:cstheme="minorHAnsi"/>
              </w:rPr>
            </w:pPr>
            <w:r w:rsidRPr="006E7CF0">
              <w:rPr>
                <w:rFonts w:cstheme="minorHAnsi"/>
              </w:rPr>
              <w:t>Promotes objectivity in assessing</w:t>
            </w:r>
          </w:p>
        </w:tc>
      </w:tr>
    </w:tbl>
    <w:p w:rsidR="00914E65" w:rsidRPr="00CE5676" w:rsidRDefault="000A4A32" w:rsidP="000A4A32">
      <w:pPr>
        <w:spacing w:after="0" w:line="240" w:lineRule="auto"/>
        <w:rPr>
          <w:rFonts w:cstheme="minorHAnsi"/>
          <w:i/>
          <w:iCs/>
        </w:rPr>
      </w:pPr>
      <w:r w:rsidRPr="00CE5676">
        <w:rPr>
          <w:rFonts w:cstheme="minorHAnsi"/>
          <w:b/>
          <w:bCs/>
        </w:rPr>
        <w:t>STAGE 3</w:t>
      </w:r>
      <w:r w:rsidR="00914E65" w:rsidRPr="00CE5676">
        <w:rPr>
          <w:rFonts w:cstheme="minorHAnsi"/>
          <w:b/>
          <w:bCs/>
        </w:rPr>
        <w:t xml:space="preserve">:  </w:t>
      </w:r>
      <w:r w:rsidRPr="00CE5676">
        <w:rPr>
          <w:rFonts w:cstheme="minorHAnsi"/>
          <w:b/>
          <w:bCs/>
        </w:rPr>
        <w:t xml:space="preserve">Design Instruction; </w:t>
      </w:r>
      <w:r w:rsidRPr="00CE5676">
        <w:rPr>
          <w:rFonts w:cstheme="minorHAnsi"/>
          <w:b/>
          <w:bCs/>
          <w:i/>
          <w:iCs/>
        </w:rPr>
        <w:t xml:space="preserve">How will students engage in the learning?  </w:t>
      </w:r>
    </w:p>
    <w:tbl>
      <w:tblPr>
        <w:tblStyle w:val="TableGrid"/>
        <w:tblW w:w="0" w:type="auto"/>
        <w:tblLook w:val="04A0" w:firstRow="1" w:lastRow="0" w:firstColumn="1" w:lastColumn="0" w:noHBand="0" w:noVBand="1"/>
      </w:tblPr>
      <w:tblGrid>
        <w:gridCol w:w="2065"/>
        <w:gridCol w:w="3780"/>
        <w:gridCol w:w="3505"/>
      </w:tblGrid>
      <w:tr w:rsidR="00B24269" w:rsidRPr="00CE5676" w:rsidTr="00DC17F1">
        <w:tc>
          <w:tcPr>
            <w:tcW w:w="2065" w:type="dxa"/>
            <w:shd w:val="clear" w:color="auto" w:fill="E7E6E6" w:themeFill="background2"/>
          </w:tcPr>
          <w:p w:rsidR="00914E65" w:rsidRPr="00CE5676" w:rsidRDefault="00914E65" w:rsidP="00DC17F1">
            <w:pPr>
              <w:jc w:val="center"/>
              <w:rPr>
                <w:rFonts w:cstheme="minorHAnsi"/>
                <w:b/>
                <w:bCs/>
              </w:rPr>
            </w:pPr>
            <w:r w:rsidRPr="00CE5676">
              <w:rPr>
                <w:rFonts w:cstheme="minorHAnsi"/>
                <w:b/>
                <w:bCs/>
              </w:rPr>
              <w:t>WHAT</w:t>
            </w:r>
          </w:p>
          <w:p w:rsidR="00914E65" w:rsidRPr="00CE5676" w:rsidRDefault="00914E65" w:rsidP="00DC17F1">
            <w:pPr>
              <w:jc w:val="center"/>
              <w:rPr>
                <w:rFonts w:cstheme="minorHAnsi"/>
                <w:i/>
                <w:iCs/>
              </w:rPr>
            </w:pPr>
            <w:r w:rsidRPr="00CE5676">
              <w:rPr>
                <w:rFonts w:cstheme="minorHAnsi"/>
                <w:i/>
                <w:iCs/>
              </w:rPr>
              <w:t>What step are we on?</w:t>
            </w:r>
          </w:p>
        </w:tc>
        <w:tc>
          <w:tcPr>
            <w:tcW w:w="3780" w:type="dxa"/>
            <w:shd w:val="clear" w:color="auto" w:fill="E7E6E6" w:themeFill="background2"/>
          </w:tcPr>
          <w:p w:rsidR="00914E65" w:rsidRPr="00CE5676" w:rsidRDefault="00914E65" w:rsidP="00DC17F1">
            <w:pPr>
              <w:jc w:val="center"/>
              <w:rPr>
                <w:rFonts w:cstheme="minorHAnsi"/>
                <w:b/>
                <w:bCs/>
              </w:rPr>
            </w:pPr>
            <w:r w:rsidRPr="00CE5676">
              <w:rPr>
                <w:rFonts w:cstheme="minorHAnsi"/>
                <w:b/>
                <w:bCs/>
              </w:rPr>
              <w:t>HOW</w:t>
            </w:r>
          </w:p>
          <w:p w:rsidR="00914E65" w:rsidRPr="00CE5676" w:rsidRDefault="00914E65" w:rsidP="00DC17F1">
            <w:pPr>
              <w:jc w:val="center"/>
              <w:rPr>
                <w:rFonts w:cstheme="minorHAnsi"/>
                <w:i/>
                <w:iCs/>
              </w:rPr>
            </w:pPr>
            <w:r w:rsidRPr="00CE5676">
              <w:rPr>
                <w:rFonts w:cstheme="minorHAnsi"/>
                <w:i/>
                <w:iCs/>
              </w:rPr>
              <w:t>What is the process?</w:t>
            </w:r>
          </w:p>
        </w:tc>
        <w:tc>
          <w:tcPr>
            <w:tcW w:w="3505" w:type="dxa"/>
            <w:shd w:val="clear" w:color="auto" w:fill="E7E6E6" w:themeFill="background2"/>
          </w:tcPr>
          <w:p w:rsidR="00914E65" w:rsidRPr="00CE5676" w:rsidRDefault="00914E65" w:rsidP="00DC17F1">
            <w:pPr>
              <w:jc w:val="center"/>
              <w:rPr>
                <w:rFonts w:cstheme="minorHAnsi"/>
                <w:b/>
                <w:bCs/>
              </w:rPr>
            </w:pPr>
            <w:r w:rsidRPr="00CE5676">
              <w:rPr>
                <w:rFonts w:cstheme="minorHAnsi"/>
                <w:b/>
                <w:bCs/>
              </w:rPr>
              <w:t>WHY</w:t>
            </w:r>
          </w:p>
          <w:p w:rsidR="00914E65" w:rsidRPr="00CE5676" w:rsidRDefault="001920E4" w:rsidP="00DC17F1">
            <w:pPr>
              <w:jc w:val="center"/>
              <w:rPr>
                <w:rFonts w:cstheme="minorHAnsi"/>
                <w:i/>
                <w:iCs/>
              </w:rPr>
            </w:pPr>
            <w:r w:rsidRPr="00CE5676">
              <w:rPr>
                <w:rFonts w:cstheme="minorHAnsi"/>
                <w:i/>
                <w:iCs/>
              </w:rPr>
              <w:t>What i</w:t>
            </w:r>
            <w:r>
              <w:rPr>
                <w:rFonts w:cstheme="minorHAnsi"/>
                <w:i/>
                <w:iCs/>
              </w:rPr>
              <w:t>s the rationale for this step?</w:t>
            </w:r>
            <w:r w:rsidRPr="00CE5676">
              <w:rPr>
                <w:rFonts w:cstheme="minorHAnsi"/>
                <w:i/>
                <w:iCs/>
              </w:rPr>
              <w:t xml:space="preserve"> </w:t>
            </w:r>
            <w:r>
              <w:rPr>
                <w:rFonts w:cstheme="minorHAnsi"/>
                <w:i/>
                <w:iCs/>
              </w:rPr>
              <w:t>(a.k.a. W</w:t>
            </w:r>
            <w:r w:rsidRPr="00CE5676">
              <w:rPr>
                <w:rFonts w:cstheme="minorHAnsi"/>
                <w:i/>
                <w:iCs/>
              </w:rPr>
              <w:t>hy bother?)</w:t>
            </w:r>
          </w:p>
        </w:tc>
      </w:tr>
      <w:tr w:rsidR="00914E65" w:rsidRPr="00CE5676" w:rsidTr="00DC17F1">
        <w:tc>
          <w:tcPr>
            <w:tcW w:w="2065" w:type="dxa"/>
            <w:shd w:val="clear" w:color="auto" w:fill="FFFFFF" w:themeFill="background1"/>
          </w:tcPr>
          <w:p w:rsidR="00914E65" w:rsidRPr="00CE5676" w:rsidRDefault="00914E65" w:rsidP="00DC17F1">
            <w:pPr>
              <w:pStyle w:val="ListParagraph"/>
              <w:numPr>
                <w:ilvl w:val="0"/>
                <w:numId w:val="1"/>
              </w:numPr>
              <w:rPr>
                <w:rFonts w:cstheme="minorHAnsi"/>
              </w:rPr>
            </w:pPr>
            <w:r w:rsidRPr="00CE5676">
              <w:rPr>
                <w:rFonts w:cstheme="minorHAnsi"/>
              </w:rPr>
              <w:t>Unit Plan Map</w:t>
            </w:r>
          </w:p>
        </w:tc>
        <w:tc>
          <w:tcPr>
            <w:tcW w:w="3780" w:type="dxa"/>
            <w:shd w:val="clear" w:color="auto" w:fill="FFFFFF" w:themeFill="background1"/>
          </w:tcPr>
          <w:p w:rsidR="00914E65" w:rsidRPr="001920E4" w:rsidRDefault="001920E4" w:rsidP="001920E4">
            <w:pPr>
              <w:pStyle w:val="ListParagraph"/>
              <w:numPr>
                <w:ilvl w:val="0"/>
                <w:numId w:val="24"/>
              </w:numPr>
              <w:rPr>
                <w:rFonts w:cstheme="minorHAnsi"/>
              </w:rPr>
            </w:pPr>
            <w:r w:rsidRPr="001920E4">
              <w:rPr>
                <w:rFonts w:cstheme="minorHAnsi"/>
              </w:rPr>
              <w:t>Decide the order and “chunks” of text</w:t>
            </w:r>
          </w:p>
          <w:p w:rsidR="001920E4" w:rsidRPr="001920E4" w:rsidRDefault="001920E4" w:rsidP="001920E4">
            <w:pPr>
              <w:pStyle w:val="ListParagraph"/>
              <w:numPr>
                <w:ilvl w:val="0"/>
                <w:numId w:val="24"/>
              </w:numPr>
              <w:rPr>
                <w:rFonts w:cstheme="minorHAnsi"/>
              </w:rPr>
            </w:pPr>
            <w:r w:rsidRPr="001920E4">
              <w:rPr>
                <w:rFonts w:cstheme="minorHAnsi"/>
              </w:rPr>
              <w:t>Select the elements of unwrapping that will be taught connected to each text “chunk”</w:t>
            </w:r>
          </w:p>
          <w:p w:rsidR="001920E4" w:rsidRPr="001920E4" w:rsidRDefault="001920E4" w:rsidP="001920E4">
            <w:pPr>
              <w:pStyle w:val="ListParagraph"/>
              <w:numPr>
                <w:ilvl w:val="0"/>
                <w:numId w:val="24"/>
              </w:numPr>
              <w:rPr>
                <w:rFonts w:cstheme="minorHAnsi"/>
              </w:rPr>
            </w:pPr>
            <w:r w:rsidRPr="001920E4">
              <w:rPr>
                <w:rFonts w:cstheme="minorHAnsi"/>
              </w:rPr>
              <w:t>Note the big ideas and essential questions that will be explored during each lesson</w:t>
            </w:r>
          </w:p>
          <w:p w:rsidR="001920E4" w:rsidRPr="001920E4" w:rsidRDefault="001920E4" w:rsidP="001920E4">
            <w:pPr>
              <w:pStyle w:val="ListParagraph"/>
              <w:numPr>
                <w:ilvl w:val="0"/>
                <w:numId w:val="24"/>
              </w:numPr>
              <w:rPr>
                <w:rFonts w:cstheme="minorHAnsi"/>
              </w:rPr>
            </w:pPr>
            <w:r w:rsidRPr="001920E4">
              <w:rPr>
                <w:rFonts w:cstheme="minorHAnsi"/>
              </w:rPr>
              <w:t>Identify the PT aligned to the lesson</w:t>
            </w:r>
          </w:p>
          <w:p w:rsidR="001920E4" w:rsidRPr="001920E4" w:rsidRDefault="001920E4" w:rsidP="001920E4">
            <w:pPr>
              <w:pStyle w:val="ListParagraph"/>
              <w:numPr>
                <w:ilvl w:val="0"/>
                <w:numId w:val="24"/>
              </w:numPr>
              <w:rPr>
                <w:rFonts w:cstheme="minorHAnsi"/>
              </w:rPr>
            </w:pPr>
            <w:r w:rsidRPr="001920E4">
              <w:rPr>
                <w:rFonts w:cstheme="minorHAnsi"/>
              </w:rPr>
              <w:t>Compose a one-line lesson summary</w:t>
            </w:r>
          </w:p>
        </w:tc>
        <w:tc>
          <w:tcPr>
            <w:tcW w:w="3505" w:type="dxa"/>
            <w:shd w:val="clear" w:color="auto" w:fill="FFFFFF" w:themeFill="background1"/>
          </w:tcPr>
          <w:p w:rsidR="00914E65" w:rsidRPr="001920E4" w:rsidRDefault="001920E4" w:rsidP="001920E4">
            <w:pPr>
              <w:pStyle w:val="ListParagraph"/>
              <w:numPr>
                <w:ilvl w:val="0"/>
                <w:numId w:val="25"/>
              </w:numPr>
              <w:rPr>
                <w:rFonts w:cstheme="minorHAnsi"/>
              </w:rPr>
            </w:pPr>
            <w:r w:rsidRPr="001920E4">
              <w:rPr>
                <w:rFonts w:cstheme="minorHAnsi"/>
              </w:rPr>
              <w:t xml:space="preserve">Transforms a unit plan into a clear path for instruction </w:t>
            </w:r>
          </w:p>
          <w:p w:rsidR="001920E4" w:rsidRPr="001920E4" w:rsidRDefault="001920E4" w:rsidP="002B6300">
            <w:pPr>
              <w:pStyle w:val="ListParagraph"/>
              <w:numPr>
                <w:ilvl w:val="0"/>
                <w:numId w:val="25"/>
              </w:numPr>
              <w:rPr>
                <w:rFonts w:cstheme="minorHAnsi"/>
              </w:rPr>
            </w:pPr>
            <w:r w:rsidRPr="001920E4">
              <w:rPr>
                <w:rFonts w:cstheme="minorHAnsi"/>
              </w:rPr>
              <w:t xml:space="preserve">Answers the questions; </w:t>
            </w:r>
            <w:r w:rsidR="002B6300">
              <w:rPr>
                <w:rFonts w:cstheme="minorHAnsi"/>
              </w:rPr>
              <w:t>“</w:t>
            </w:r>
            <w:r w:rsidRPr="001920E4">
              <w:rPr>
                <w:rFonts w:cstheme="minorHAnsi"/>
              </w:rPr>
              <w:t>What will I teach first,</w:t>
            </w:r>
            <w:r w:rsidR="002B6300">
              <w:rPr>
                <w:rFonts w:cstheme="minorHAnsi"/>
              </w:rPr>
              <w:t>”</w:t>
            </w:r>
            <w:r w:rsidRPr="001920E4">
              <w:rPr>
                <w:rFonts w:cstheme="minorHAnsi"/>
              </w:rPr>
              <w:t xml:space="preserve"> </w:t>
            </w:r>
            <w:r w:rsidR="002B6300">
              <w:rPr>
                <w:rFonts w:cstheme="minorHAnsi"/>
              </w:rPr>
              <w:t>“</w:t>
            </w:r>
            <w:r w:rsidRPr="001920E4">
              <w:rPr>
                <w:rFonts w:cstheme="minorHAnsi"/>
              </w:rPr>
              <w:t>How will I introduce the skills and knowledge of the unwrapping</w:t>
            </w:r>
            <w:r w:rsidR="002B6300">
              <w:rPr>
                <w:rFonts w:cstheme="minorHAnsi"/>
              </w:rPr>
              <w:t>?”</w:t>
            </w:r>
            <w:r w:rsidRPr="001920E4">
              <w:rPr>
                <w:rFonts w:cstheme="minorHAnsi"/>
              </w:rPr>
              <w:t xml:space="preserve"> etc.</w:t>
            </w:r>
          </w:p>
          <w:p w:rsidR="001920E4" w:rsidRPr="001920E4" w:rsidRDefault="001920E4" w:rsidP="001920E4">
            <w:pPr>
              <w:pStyle w:val="ListParagraph"/>
              <w:numPr>
                <w:ilvl w:val="0"/>
                <w:numId w:val="25"/>
              </w:numPr>
              <w:rPr>
                <w:rFonts w:cstheme="minorHAnsi"/>
              </w:rPr>
            </w:pPr>
            <w:r w:rsidRPr="001920E4">
              <w:rPr>
                <w:rFonts w:cstheme="minorHAnsi"/>
              </w:rPr>
              <w:t>Aligns instruction and assessment (teach to the test!)</w:t>
            </w:r>
          </w:p>
          <w:p w:rsidR="001920E4" w:rsidRPr="001920E4" w:rsidRDefault="001920E4" w:rsidP="001920E4">
            <w:pPr>
              <w:pStyle w:val="ListParagraph"/>
              <w:numPr>
                <w:ilvl w:val="0"/>
                <w:numId w:val="25"/>
              </w:numPr>
              <w:rPr>
                <w:rFonts w:cstheme="minorHAnsi"/>
              </w:rPr>
            </w:pPr>
            <w:r w:rsidRPr="001920E4">
              <w:rPr>
                <w:rFonts w:cstheme="minorHAnsi"/>
              </w:rPr>
              <w:t>Creates a clear planning calendar for instruction</w:t>
            </w:r>
          </w:p>
        </w:tc>
      </w:tr>
      <w:tr w:rsidR="00914E65" w:rsidRPr="00CE5676" w:rsidTr="00DC17F1">
        <w:tc>
          <w:tcPr>
            <w:tcW w:w="2065" w:type="dxa"/>
            <w:shd w:val="clear" w:color="auto" w:fill="E7E6E6" w:themeFill="background2"/>
          </w:tcPr>
          <w:p w:rsidR="00914E65" w:rsidRPr="00CE5676" w:rsidRDefault="00914E65" w:rsidP="00DC17F1">
            <w:pPr>
              <w:pStyle w:val="ListParagraph"/>
              <w:numPr>
                <w:ilvl w:val="0"/>
                <w:numId w:val="1"/>
              </w:numPr>
              <w:rPr>
                <w:rFonts w:cstheme="minorHAnsi"/>
              </w:rPr>
            </w:pPr>
            <w:r w:rsidRPr="00CE5676">
              <w:rPr>
                <w:rFonts w:cstheme="minorHAnsi"/>
              </w:rPr>
              <w:t>Lesson Plans</w:t>
            </w:r>
          </w:p>
        </w:tc>
        <w:tc>
          <w:tcPr>
            <w:tcW w:w="3780" w:type="dxa"/>
            <w:shd w:val="clear" w:color="auto" w:fill="E7E6E6" w:themeFill="background2"/>
          </w:tcPr>
          <w:p w:rsidR="00914E65" w:rsidRPr="001920E4" w:rsidRDefault="001920E4" w:rsidP="00B91BA0">
            <w:pPr>
              <w:pStyle w:val="ListParagraph"/>
              <w:numPr>
                <w:ilvl w:val="0"/>
                <w:numId w:val="26"/>
              </w:numPr>
              <w:rPr>
                <w:rFonts w:cstheme="minorHAnsi"/>
              </w:rPr>
            </w:pPr>
            <w:r w:rsidRPr="001920E4">
              <w:rPr>
                <w:rFonts w:cstheme="minorHAnsi"/>
              </w:rPr>
              <w:t xml:space="preserve">Decide if the </w:t>
            </w:r>
            <w:r w:rsidR="00B91BA0">
              <w:rPr>
                <w:rFonts w:cstheme="minorHAnsi"/>
              </w:rPr>
              <w:t>focus</w:t>
            </w:r>
            <w:r w:rsidRPr="001920E4">
              <w:rPr>
                <w:rFonts w:cstheme="minorHAnsi"/>
              </w:rPr>
              <w:t xml:space="preserve"> of the lesson is </w:t>
            </w:r>
            <w:r w:rsidR="00B91BA0">
              <w:rPr>
                <w:rFonts w:cstheme="minorHAnsi"/>
              </w:rPr>
              <w:t xml:space="preserve">on </w:t>
            </w:r>
            <w:r w:rsidRPr="001920E4">
              <w:rPr>
                <w:rFonts w:cstheme="minorHAnsi"/>
              </w:rPr>
              <w:t>interaction with new material, guided practice, independent practice or a combination</w:t>
            </w:r>
          </w:p>
          <w:p w:rsidR="001920E4" w:rsidRPr="001920E4" w:rsidRDefault="001920E4" w:rsidP="009973E0">
            <w:pPr>
              <w:pStyle w:val="ListParagraph"/>
              <w:numPr>
                <w:ilvl w:val="0"/>
                <w:numId w:val="26"/>
              </w:numPr>
              <w:rPr>
                <w:rFonts w:cstheme="minorHAnsi"/>
              </w:rPr>
            </w:pPr>
            <w:r w:rsidRPr="001920E4">
              <w:rPr>
                <w:rFonts w:cstheme="minorHAnsi"/>
              </w:rPr>
              <w:t>Formalize checking for understanding throughout the lesson</w:t>
            </w:r>
          </w:p>
          <w:p w:rsidR="001920E4" w:rsidRPr="001920E4" w:rsidRDefault="001920E4" w:rsidP="009973E0">
            <w:pPr>
              <w:pStyle w:val="ListParagraph"/>
              <w:numPr>
                <w:ilvl w:val="0"/>
                <w:numId w:val="26"/>
              </w:numPr>
              <w:rPr>
                <w:rFonts w:cstheme="minorHAnsi"/>
              </w:rPr>
            </w:pPr>
            <w:r w:rsidRPr="001920E4">
              <w:rPr>
                <w:rFonts w:cstheme="minorHAnsi"/>
              </w:rPr>
              <w:t>Plan for orientation and closure</w:t>
            </w:r>
          </w:p>
          <w:p w:rsidR="00B91BA0" w:rsidRDefault="001920E4" w:rsidP="00B91BA0">
            <w:pPr>
              <w:pStyle w:val="ListParagraph"/>
              <w:numPr>
                <w:ilvl w:val="0"/>
                <w:numId w:val="26"/>
              </w:numPr>
              <w:rPr>
                <w:rFonts w:cstheme="minorHAnsi"/>
              </w:rPr>
            </w:pPr>
            <w:r w:rsidRPr="001920E4">
              <w:rPr>
                <w:rFonts w:cstheme="minorHAnsi"/>
              </w:rPr>
              <w:t xml:space="preserve">Assign teaching techniques </w:t>
            </w:r>
            <w:r w:rsidR="00B91BA0" w:rsidRPr="001920E4">
              <w:rPr>
                <w:rFonts w:cstheme="minorHAnsi"/>
              </w:rPr>
              <w:t xml:space="preserve">noting the balance of what students </w:t>
            </w:r>
            <w:r w:rsidR="00B91BA0">
              <w:rPr>
                <w:rFonts w:cstheme="minorHAnsi"/>
              </w:rPr>
              <w:t xml:space="preserve">and </w:t>
            </w:r>
            <w:r w:rsidR="00B91BA0" w:rsidRPr="001920E4">
              <w:rPr>
                <w:rFonts w:cstheme="minorHAnsi"/>
              </w:rPr>
              <w:t>teachers are doing</w:t>
            </w:r>
          </w:p>
          <w:p w:rsidR="001920E4" w:rsidRPr="001920E4" w:rsidRDefault="00B91BA0" w:rsidP="00B91BA0">
            <w:pPr>
              <w:pStyle w:val="ListParagraph"/>
              <w:numPr>
                <w:ilvl w:val="0"/>
                <w:numId w:val="26"/>
              </w:numPr>
              <w:rPr>
                <w:rFonts w:cstheme="minorHAnsi"/>
              </w:rPr>
            </w:pPr>
            <w:r>
              <w:rPr>
                <w:rFonts w:cstheme="minorHAnsi"/>
              </w:rPr>
              <w:t>Develop materials</w:t>
            </w:r>
          </w:p>
        </w:tc>
        <w:tc>
          <w:tcPr>
            <w:tcW w:w="3505" w:type="dxa"/>
            <w:shd w:val="clear" w:color="auto" w:fill="E7E6E6" w:themeFill="background2"/>
          </w:tcPr>
          <w:p w:rsidR="00914E65" w:rsidRPr="009973E0" w:rsidRDefault="009973E0" w:rsidP="009973E0">
            <w:pPr>
              <w:pStyle w:val="ListParagraph"/>
              <w:numPr>
                <w:ilvl w:val="0"/>
                <w:numId w:val="27"/>
              </w:numPr>
              <w:rPr>
                <w:rFonts w:cstheme="minorHAnsi"/>
              </w:rPr>
            </w:pPr>
            <w:r w:rsidRPr="009973E0">
              <w:rPr>
                <w:rFonts w:cstheme="minorHAnsi"/>
              </w:rPr>
              <w:t>Makes the goals for instruction clear</w:t>
            </w:r>
          </w:p>
          <w:p w:rsidR="009973E0" w:rsidRPr="009973E0" w:rsidRDefault="009973E0" w:rsidP="009973E0">
            <w:pPr>
              <w:pStyle w:val="ListParagraph"/>
              <w:numPr>
                <w:ilvl w:val="0"/>
                <w:numId w:val="27"/>
              </w:numPr>
              <w:rPr>
                <w:rFonts w:cstheme="minorHAnsi"/>
              </w:rPr>
            </w:pPr>
            <w:r w:rsidRPr="009973E0">
              <w:rPr>
                <w:rFonts w:cstheme="minorHAnsi"/>
              </w:rPr>
              <w:t>Ensures that the components of effective instruction are incorporated into each lesson increasing the likelihood of student learning</w:t>
            </w:r>
          </w:p>
          <w:p w:rsidR="009973E0" w:rsidRPr="009973E0" w:rsidRDefault="009973E0" w:rsidP="009973E0">
            <w:pPr>
              <w:pStyle w:val="ListParagraph"/>
              <w:numPr>
                <w:ilvl w:val="0"/>
                <w:numId w:val="27"/>
              </w:numPr>
              <w:rPr>
                <w:rFonts w:cstheme="minorHAnsi"/>
              </w:rPr>
            </w:pPr>
            <w:r w:rsidRPr="009973E0">
              <w:rPr>
                <w:rFonts w:cstheme="minorHAnsi"/>
              </w:rPr>
              <w:t>Maximizes learning time</w:t>
            </w:r>
          </w:p>
          <w:p w:rsidR="009973E0" w:rsidRPr="009973E0" w:rsidRDefault="009973E0" w:rsidP="009973E0">
            <w:pPr>
              <w:pStyle w:val="ListParagraph"/>
              <w:numPr>
                <w:ilvl w:val="0"/>
                <w:numId w:val="27"/>
              </w:numPr>
              <w:rPr>
                <w:rFonts w:cstheme="minorHAnsi"/>
              </w:rPr>
            </w:pPr>
            <w:r w:rsidRPr="009973E0">
              <w:rPr>
                <w:rFonts w:cstheme="minorHAnsi"/>
              </w:rPr>
              <w:t>Allows for thoughtful balance of activities that ensure student engagement; “hands on, minds on”</w:t>
            </w:r>
          </w:p>
        </w:tc>
      </w:tr>
    </w:tbl>
    <w:p w:rsidR="00422748" w:rsidRPr="00422748" w:rsidRDefault="00422748" w:rsidP="00914E65">
      <w:pPr>
        <w:spacing w:after="0" w:line="240" w:lineRule="auto"/>
        <w:rPr>
          <w:rFonts w:cstheme="minorHAnsi"/>
          <w:b/>
          <w:bCs/>
          <w:i/>
          <w:iCs/>
        </w:rPr>
      </w:pPr>
      <w:r w:rsidRPr="00422748">
        <w:rPr>
          <w:rFonts w:cstheme="minorHAnsi"/>
          <w:b/>
          <w:bCs/>
          <w:i/>
          <w:iCs/>
        </w:rPr>
        <w:t>During the Unit Writing Process</w:t>
      </w:r>
      <w:r w:rsidR="002B6300">
        <w:rPr>
          <w:rFonts w:cstheme="minorHAnsi"/>
          <w:b/>
          <w:bCs/>
          <w:i/>
          <w:iCs/>
        </w:rPr>
        <w:t xml:space="preserve"> –</w:t>
      </w:r>
      <w:r w:rsidR="002B6300">
        <w:rPr>
          <w:rFonts w:cstheme="minorHAnsi"/>
          <w:b/>
          <w:bCs/>
          <w:i/>
          <w:iCs/>
        </w:rPr>
        <w:t xml:space="preserve"> Alignment</w:t>
      </w:r>
    </w:p>
    <w:p w:rsidR="00422748" w:rsidRDefault="00422748" w:rsidP="00422748">
      <w:pPr>
        <w:pStyle w:val="ListParagraph"/>
        <w:numPr>
          <w:ilvl w:val="0"/>
          <w:numId w:val="23"/>
        </w:numPr>
        <w:spacing w:after="0" w:line="240" w:lineRule="auto"/>
        <w:rPr>
          <w:rFonts w:cstheme="minorHAnsi"/>
        </w:rPr>
      </w:pPr>
      <w:r w:rsidRPr="00422748">
        <w:rPr>
          <w:rFonts w:cstheme="minorHAnsi"/>
        </w:rPr>
        <w:t>Keep stepping backwards in order to move forwards</w:t>
      </w:r>
      <w:r>
        <w:rPr>
          <w:rFonts w:cstheme="minorHAnsi"/>
        </w:rPr>
        <w:t xml:space="preserve"> </w:t>
      </w:r>
    </w:p>
    <w:p w:rsidR="00422748" w:rsidRDefault="00422748" w:rsidP="00422748">
      <w:pPr>
        <w:pStyle w:val="ListParagraph"/>
        <w:numPr>
          <w:ilvl w:val="0"/>
          <w:numId w:val="23"/>
        </w:numPr>
        <w:spacing w:after="0" w:line="240" w:lineRule="auto"/>
        <w:rPr>
          <w:rFonts w:cstheme="minorHAnsi"/>
        </w:rPr>
      </w:pPr>
      <w:r w:rsidRPr="00422748">
        <w:rPr>
          <w:rFonts w:cstheme="minorHAnsi"/>
        </w:rPr>
        <w:t>Keep all steps aligned with each other</w:t>
      </w:r>
    </w:p>
    <w:p w:rsidR="00422748" w:rsidRDefault="00422748" w:rsidP="00422748">
      <w:pPr>
        <w:pStyle w:val="ListParagraph"/>
        <w:numPr>
          <w:ilvl w:val="0"/>
          <w:numId w:val="23"/>
        </w:numPr>
        <w:spacing w:after="0" w:line="240" w:lineRule="auto"/>
        <w:rPr>
          <w:rFonts w:cstheme="minorHAnsi"/>
        </w:rPr>
      </w:pPr>
      <w:r w:rsidRPr="00422748">
        <w:rPr>
          <w:rFonts w:cstheme="minorHAnsi"/>
        </w:rPr>
        <w:t>Remain focused on Standards and Benchmarks</w:t>
      </w:r>
    </w:p>
    <w:p w:rsidR="00422748" w:rsidRPr="00422748" w:rsidRDefault="00422748" w:rsidP="00422748">
      <w:pPr>
        <w:pStyle w:val="ListParagraph"/>
        <w:numPr>
          <w:ilvl w:val="0"/>
          <w:numId w:val="23"/>
        </w:numPr>
        <w:spacing w:after="0" w:line="240" w:lineRule="auto"/>
        <w:rPr>
          <w:rFonts w:cstheme="minorHAnsi"/>
        </w:rPr>
      </w:pPr>
      <w:r>
        <w:rPr>
          <w:rFonts w:cstheme="minorHAnsi"/>
        </w:rPr>
        <w:t>Engage in tuning protocols with colleagues of same and different subjects and grades</w:t>
      </w:r>
    </w:p>
    <w:p w:rsidR="00422748" w:rsidRPr="00422748" w:rsidRDefault="00422748" w:rsidP="00422748">
      <w:pPr>
        <w:spacing w:after="0" w:line="240" w:lineRule="auto"/>
        <w:rPr>
          <w:rFonts w:cstheme="minorHAnsi"/>
          <w:b/>
          <w:bCs/>
          <w:i/>
          <w:iCs/>
        </w:rPr>
      </w:pPr>
      <w:r>
        <w:rPr>
          <w:rFonts w:cstheme="minorHAnsi"/>
          <w:b/>
          <w:bCs/>
          <w:i/>
          <w:iCs/>
        </w:rPr>
        <w:t>During and Following Instruction</w:t>
      </w:r>
    </w:p>
    <w:p w:rsidR="00422748" w:rsidRDefault="00422748" w:rsidP="00422748">
      <w:pPr>
        <w:pStyle w:val="ListParagraph"/>
        <w:numPr>
          <w:ilvl w:val="0"/>
          <w:numId w:val="23"/>
        </w:numPr>
        <w:spacing w:after="0" w:line="240" w:lineRule="auto"/>
        <w:rPr>
          <w:rFonts w:cstheme="minorHAnsi"/>
        </w:rPr>
      </w:pPr>
      <w:r w:rsidRPr="00422748">
        <w:rPr>
          <w:rFonts w:cstheme="minorHAnsi"/>
        </w:rPr>
        <w:t>As you teach, copy and keep anonymous samples of student work</w:t>
      </w:r>
    </w:p>
    <w:p w:rsidR="00914E65" w:rsidRPr="00A97D11" w:rsidRDefault="00422748" w:rsidP="00A97D11">
      <w:pPr>
        <w:pStyle w:val="ListParagraph"/>
        <w:numPr>
          <w:ilvl w:val="0"/>
          <w:numId w:val="23"/>
        </w:numPr>
        <w:spacing w:after="0" w:line="240" w:lineRule="auto"/>
        <w:rPr>
          <w:rFonts w:cstheme="minorHAnsi"/>
        </w:rPr>
      </w:pPr>
      <w:r>
        <w:rPr>
          <w:rFonts w:cstheme="minorHAnsi"/>
        </w:rPr>
        <w:t>Engage in Looking at/Analyzing Student Work (LASW/ASW) protocols to edit the unit</w:t>
      </w:r>
    </w:p>
    <w:sectPr w:rsidR="00914E65" w:rsidRPr="00A97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106FF" w16cid:durableId="1E2BEC45"/>
  <w16cid:commentId w16cid:paraId="234927F0" w16cid:durableId="1E2BED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37F"/>
    <w:multiLevelType w:val="hybridMultilevel"/>
    <w:tmpl w:val="EE6C6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F3F90"/>
    <w:multiLevelType w:val="hybridMultilevel"/>
    <w:tmpl w:val="2FBE16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3C8D"/>
    <w:multiLevelType w:val="hybridMultilevel"/>
    <w:tmpl w:val="50B231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B01C6E"/>
    <w:multiLevelType w:val="hybridMultilevel"/>
    <w:tmpl w:val="AF62B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A42E5"/>
    <w:multiLevelType w:val="hybridMultilevel"/>
    <w:tmpl w:val="F1FCE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B64326"/>
    <w:multiLevelType w:val="hybridMultilevel"/>
    <w:tmpl w:val="88C8F7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1618CF"/>
    <w:multiLevelType w:val="hybridMultilevel"/>
    <w:tmpl w:val="E452B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1C1633"/>
    <w:multiLevelType w:val="hybridMultilevel"/>
    <w:tmpl w:val="B8368402"/>
    <w:lvl w:ilvl="0" w:tplc="B7244FFE">
      <w:start w:val="1"/>
      <w:numFmt w:val="bullet"/>
      <w:lvlText w:val="•"/>
      <w:lvlJc w:val="left"/>
      <w:pPr>
        <w:tabs>
          <w:tab w:val="num" w:pos="720"/>
        </w:tabs>
        <w:ind w:left="720" w:hanging="360"/>
      </w:pPr>
      <w:rPr>
        <w:rFonts w:ascii="Times New Roman" w:hAnsi="Times New Roman" w:hint="default"/>
      </w:rPr>
    </w:lvl>
    <w:lvl w:ilvl="1" w:tplc="2CB0B5F4" w:tentative="1">
      <w:start w:val="1"/>
      <w:numFmt w:val="bullet"/>
      <w:lvlText w:val="•"/>
      <w:lvlJc w:val="left"/>
      <w:pPr>
        <w:tabs>
          <w:tab w:val="num" w:pos="1440"/>
        </w:tabs>
        <w:ind w:left="1440" w:hanging="360"/>
      </w:pPr>
      <w:rPr>
        <w:rFonts w:ascii="Times New Roman" w:hAnsi="Times New Roman" w:hint="default"/>
      </w:rPr>
    </w:lvl>
    <w:lvl w:ilvl="2" w:tplc="D1F8CD1E" w:tentative="1">
      <w:start w:val="1"/>
      <w:numFmt w:val="bullet"/>
      <w:lvlText w:val="•"/>
      <w:lvlJc w:val="left"/>
      <w:pPr>
        <w:tabs>
          <w:tab w:val="num" w:pos="2160"/>
        </w:tabs>
        <w:ind w:left="2160" w:hanging="360"/>
      </w:pPr>
      <w:rPr>
        <w:rFonts w:ascii="Times New Roman" w:hAnsi="Times New Roman" w:hint="default"/>
      </w:rPr>
    </w:lvl>
    <w:lvl w:ilvl="3" w:tplc="9202C97C" w:tentative="1">
      <w:start w:val="1"/>
      <w:numFmt w:val="bullet"/>
      <w:lvlText w:val="•"/>
      <w:lvlJc w:val="left"/>
      <w:pPr>
        <w:tabs>
          <w:tab w:val="num" w:pos="2880"/>
        </w:tabs>
        <w:ind w:left="2880" w:hanging="360"/>
      </w:pPr>
      <w:rPr>
        <w:rFonts w:ascii="Times New Roman" w:hAnsi="Times New Roman" w:hint="default"/>
      </w:rPr>
    </w:lvl>
    <w:lvl w:ilvl="4" w:tplc="58E0E878" w:tentative="1">
      <w:start w:val="1"/>
      <w:numFmt w:val="bullet"/>
      <w:lvlText w:val="•"/>
      <w:lvlJc w:val="left"/>
      <w:pPr>
        <w:tabs>
          <w:tab w:val="num" w:pos="3600"/>
        </w:tabs>
        <w:ind w:left="3600" w:hanging="360"/>
      </w:pPr>
      <w:rPr>
        <w:rFonts w:ascii="Times New Roman" w:hAnsi="Times New Roman" w:hint="default"/>
      </w:rPr>
    </w:lvl>
    <w:lvl w:ilvl="5" w:tplc="03868F08" w:tentative="1">
      <w:start w:val="1"/>
      <w:numFmt w:val="bullet"/>
      <w:lvlText w:val="•"/>
      <w:lvlJc w:val="left"/>
      <w:pPr>
        <w:tabs>
          <w:tab w:val="num" w:pos="4320"/>
        </w:tabs>
        <w:ind w:left="4320" w:hanging="360"/>
      </w:pPr>
      <w:rPr>
        <w:rFonts w:ascii="Times New Roman" w:hAnsi="Times New Roman" w:hint="default"/>
      </w:rPr>
    </w:lvl>
    <w:lvl w:ilvl="6" w:tplc="AF4EB4D2" w:tentative="1">
      <w:start w:val="1"/>
      <w:numFmt w:val="bullet"/>
      <w:lvlText w:val="•"/>
      <w:lvlJc w:val="left"/>
      <w:pPr>
        <w:tabs>
          <w:tab w:val="num" w:pos="5040"/>
        </w:tabs>
        <w:ind w:left="5040" w:hanging="360"/>
      </w:pPr>
      <w:rPr>
        <w:rFonts w:ascii="Times New Roman" w:hAnsi="Times New Roman" w:hint="default"/>
      </w:rPr>
    </w:lvl>
    <w:lvl w:ilvl="7" w:tplc="8012C700" w:tentative="1">
      <w:start w:val="1"/>
      <w:numFmt w:val="bullet"/>
      <w:lvlText w:val="•"/>
      <w:lvlJc w:val="left"/>
      <w:pPr>
        <w:tabs>
          <w:tab w:val="num" w:pos="5760"/>
        </w:tabs>
        <w:ind w:left="5760" w:hanging="360"/>
      </w:pPr>
      <w:rPr>
        <w:rFonts w:ascii="Times New Roman" w:hAnsi="Times New Roman" w:hint="default"/>
      </w:rPr>
    </w:lvl>
    <w:lvl w:ilvl="8" w:tplc="06BC9C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E7C00D2"/>
    <w:multiLevelType w:val="hybridMultilevel"/>
    <w:tmpl w:val="68F608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8679B7"/>
    <w:multiLevelType w:val="hybridMultilevel"/>
    <w:tmpl w:val="558E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02873"/>
    <w:multiLevelType w:val="hybridMultilevel"/>
    <w:tmpl w:val="19C02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F10C3F"/>
    <w:multiLevelType w:val="hybridMultilevel"/>
    <w:tmpl w:val="FE48D4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8C298E"/>
    <w:multiLevelType w:val="hybridMultilevel"/>
    <w:tmpl w:val="E174E1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F5424B"/>
    <w:multiLevelType w:val="hybridMultilevel"/>
    <w:tmpl w:val="D62AC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3373B5"/>
    <w:multiLevelType w:val="hybridMultilevel"/>
    <w:tmpl w:val="4CACD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A1223B"/>
    <w:multiLevelType w:val="hybridMultilevel"/>
    <w:tmpl w:val="C94E4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B7732D"/>
    <w:multiLevelType w:val="hybridMultilevel"/>
    <w:tmpl w:val="C93EE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5061B4"/>
    <w:multiLevelType w:val="hybridMultilevel"/>
    <w:tmpl w:val="E026CE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142035"/>
    <w:multiLevelType w:val="hybridMultilevel"/>
    <w:tmpl w:val="6FF0E3B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1C533F"/>
    <w:multiLevelType w:val="hybridMultilevel"/>
    <w:tmpl w:val="B0D200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4556AA"/>
    <w:multiLevelType w:val="hybridMultilevel"/>
    <w:tmpl w:val="225A5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265886"/>
    <w:multiLevelType w:val="hybridMultilevel"/>
    <w:tmpl w:val="C8947BC6"/>
    <w:lvl w:ilvl="0" w:tplc="DCFA0236">
      <w:start w:val="1"/>
      <w:numFmt w:val="bullet"/>
      <w:lvlText w:val="•"/>
      <w:lvlJc w:val="left"/>
      <w:pPr>
        <w:tabs>
          <w:tab w:val="num" w:pos="720"/>
        </w:tabs>
        <w:ind w:left="720" w:hanging="360"/>
      </w:pPr>
      <w:rPr>
        <w:rFonts w:ascii="Times New Roman" w:hAnsi="Times New Roman" w:hint="default"/>
      </w:rPr>
    </w:lvl>
    <w:lvl w:ilvl="1" w:tplc="35462C16" w:tentative="1">
      <w:start w:val="1"/>
      <w:numFmt w:val="bullet"/>
      <w:lvlText w:val="•"/>
      <w:lvlJc w:val="left"/>
      <w:pPr>
        <w:tabs>
          <w:tab w:val="num" w:pos="1440"/>
        </w:tabs>
        <w:ind w:left="1440" w:hanging="360"/>
      </w:pPr>
      <w:rPr>
        <w:rFonts w:ascii="Times New Roman" w:hAnsi="Times New Roman" w:hint="default"/>
      </w:rPr>
    </w:lvl>
    <w:lvl w:ilvl="2" w:tplc="AAECB38C" w:tentative="1">
      <w:start w:val="1"/>
      <w:numFmt w:val="bullet"/>
      <w:lvlText w:val="•"/>
      <w:lvlJc w:val="left"/>
      <w:pPr>
        <w:tabs>
          <w:tab w:val="num" w:pos="2160"/>
        </w:tabs>
        <w:ind w:left="2160" w:hanging="360"/>
      </w:pPr>
      <w:rPr>
        <w:rFonts w:ascii="Times New Roman" w:hAnsi="Times New Roman" w:hint="default"/>
      </w:rPr>
    </w:lvl>
    <w:lvl w:ilvl="3" w:tplc="9C282C00" w:tentative="1">
      <w:start w:val="1"/>
      <w:numFmt w:val="bullet"/>
      <w:lvlText w:val="•"/>
      <w:lvlJc w:val="left"/>
      <w:pPr>
        <w:tabs>
          <w:tab w:val="num" w:pos="2880"/>
        </w:tabs>
        <w:ind w:left="2880" w:hanging="360"/>
      </w:pPr>
      <w:rPr>
        <w:rFonts w:ascii="Times New Roman" w:hAnsi="Times New Roman" w:hint="default"/>
      </w:rPr>
    </w:lvl>
    <w:lvl w:ilvl="4" w:tplc="50FAF5CC" w:tentative="1">
      <w:start w:val="1"/>
      <w:numFmt w:val="bullet"/>
      <w:lvlText w:val="•"/>
      <w:lvlJc w:val="left"/>
      <w:pPr>
        <w:tabs>
          <w:tab w:val="num" w:pos="3600"/>
        </w:tabs>
        <w:ind w:left="3600" w:hanging="360"/>
      </w:pPr>
      <w:rPr>
        <w:rFonts w:ascii="Times New Roman" w:hAnsi="Times New Roman" w:hint="default"/>
      </w:rPr>
    </w:lvl>
    <w:lvl w:ilvl="5" w:tplc="2EDAB0A6" w:tentative="1">
      <w:start w:val="1"/>
      <w:numFmt w:val="bullet"/>
      <w:lvlText w:val="•"/>
      <w:lvlJc w:val="left"/>
      <w:pPr>
        <w:tabs>
          <w:tab w:val="num" w:pos="4320"/>
        </w:tabs>
        <w:ind w:left="4320" w:hanging="360"/>
      </w:pPr>
      <w:rPr>
        <w:rFonts w:ascii="Times New Roman" w:hAnsi="Times New Roman" w:hint="default"/>
      </w:rPr>
    </w:lvl>
    <w:lvl w:ilvl="6" w:tplc="3D869B86" w:tentative="1">
      <w:start w:val="1"/>
      <w:numFmt w:val="bullet"/>
      <w:lvlText w:val="•"/>
      <w:lvlJc w:val="left"/>
      <w:pPr>
        <w:tabs>
          <w:tab w:val="num" w:pos="5040"/>
        </w:tabs>
        <w:ind w:left="5040" w:hanging="360"/>
      </w:pPr>
      <w:rPr>
        <w:rFonts w:ascii="Times New Roman" w:hAnsi="Times New Roman" w:hint="default"/>
      </w:rPr>
    </w:lvl>
    <w:lvl w:ilvl="7" w:tplc="08C601DE" w:tentative="1">
      <w:start w:val="1"/>
      <w:numFmt w:val="bullet"/>
      <w:lvlText w:val="•"/>
      <w:lvlJc w:val="left"/>
      <w:pPr>
        <w:tabs>
          <w:tab w:val="num" w:pos="5760"/>
        </w:tabs>
        <w:ind w:left="5760" w:hanging="360"/>
      </w:pPr>
      <w:rPr>
        <w:rFonts w:ascii="Times New Roman" w:hAnsi="Times New Roman" w:hint="default"/>
      </w:rPr>
    </w:lvl>
    <w:lvl w:ilvl="8" w:tplc="FF5ACB6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1622D0D"/>
    <w:multiLevelType w:val="hybridMultilevel"/>
    <w:tmpl w:val="316EAA2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685BAB"/>
    <w:multiLevelType w:val="hybridMultilevel"/>
    <w:tmpl w:val="FC088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6E1A6D"/>
    <w:multiLevelType w:val="hybridMultilevel"/>
    <w:tmpl w:val="F3BCFD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ED667F"/>
    <w:multiLevelType w:val="hybridMultilevel"/>
    <w:tmpl w:val="C3201C0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03F2F"/>
    <w:multiLevelType w:val="hybridMultilevel"/>
    <w:tmpl w:val="41B64A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9B4DED"/>
    <w:multiLevelType w:val="hybridMultilevel"/>
    <w:tmpl w:val="706E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0A5958"/>
    <w:multiLevelType w:val="hybridMultilevel"/>
    <w:tmpl w:val="B43E4E62"/>
    <w:lvl w:ilvl="0" w:tplc="04090019">
      <w:start w:val="1"/>
      <w:numFmt w:val="lowerLetter"/>
      <w:lvlText w:val="%1."/>
      <w:lvlJc w:val="left"/>
      <w:pPr>
        <w:ind w:left="360" w:hanging="360"/>
      </w:pPr>
      <w:rPr>
        <w:rFonts w:hint="default"/>
      </w:rPr>
    </w:lvl>
    <w:lvl w:ilvl="1" w:tplc="894ED70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18"/>
  </w:num>
  <w:num w:numId="4">
    <w:abstractNumId w:val="26"/>
  </w:num>
  <w:num w:numId="5">
    <w:abstractNumId w:val="2"/>
  </w:num>
  <w:num w:numId="6">
    <w:abstractNumId w:val="7"/>
  </w:num>
  <w:num w:numId="7">
    <w:abstractNumId w:val="23"/>
  </w:num>
  <w:num w:numId="8">
    <w:abstractNumId w:val="3"/>
  </w:num>
  <w:num w:numId="9">
    <w:abstractNumId w:val="10"/>
  </w:num>
  <w:num w:numId="10">
    <w:abstractNumId w:val="20"/>
  </w:num>
  <w:num w:numId="11">
    <w:abstractNumId w:val="13"/>
  </w:num>
  <w:num w:numId="12">
    <w:abstractNumId w:val="24"/>
  </w:num>
  <w:num w:numId="13">
    <w:abstractNumId w:val="5"/>
  </w:num>
  <w:num w:numId="14">
    <w:abstractNumId w:val="21"/>
  </w:num>
  <w:num w:numId="15">
    <w:abstractNumId w:val="12"/>
  </w:num>
  <w:num w:numId="16">
    <w:abstractNumId w:val="11"/>
  </w:num>
  <w:num w:numId="17">
    <w:abstractNumId w:val="27"/>
  </w:num>
  <w:num w:numId="18">
    <w:abstractNumId w:val="28"/>
  </w:num>
  <w:num w:numId="19">
    <w:abstractNumId w:val="15"/>
  </w:num>
  <w:num w:numId="20">
    <w:abstractNumId w:val="8"/>
  </w:num>
  <w:num w:numId="21">
    <w:abstractNumId w:val="0"/>
  </w:num>
  <w:num w:numId="22">
    <w:abstractNumId w:val="14"/>
  </w:num>
  <w:num w:numId="23">
    <w:abstractNumId w:val="1"/>
  </w:num>
  <w:num w:numId="24">
    <w:abstractNumId w:val="17"/>
  </w:num>
  <w:num w:numId="25">
    <w:abstractNumId w:val="16"/>
  </w:num>
  <w:num w:numId="26">
    <w:abstractNumId w:val="19"/>
  </w:num>
  <w:num w:numId="27">
    <w:abstractNumId w:val="6"/>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33"/>
    <w:rsid w:val="000A4A32"/>
    <w:rsid w:val="001920E4"/>
    <w:rsid w:val="002135D7"/>
    <w:rsid w:val="00284ECA"/>
    <w:rsid w:val="002B6300"/>
    <w:rsid w:val="00334733"/>
    <w:rsid w:val="003E1218"/>
    <w:rsid w:val="00422748"/>
    <w:rsid w:val="004407E3"/>
    <w:rsid w:val="004F0D95"/>
    <w:rsid w:val="00526E11"/>
    <w:rsid w:val="005546E2"/>
    <w:rsid w:val="005E0F2F"/>
    <w:rsid w:val="00695524"/>
    <w:rsid w:val="006E7CF0"/>
    <w:rsid w:val="00700BB7"/>
    <w:rsid w:val="00702815"/>
    <w:rsid w:val="00914E65"/>
    <w:rsid w:val="00957595"/>
    <w:rsid w:val="009973E0"/>
    <w:rsid w:val="00A97D11"/>
    <w:rsid w:val="00B0569A"/>
    <w:rsid w:val="00B24269"/>
    <w:rsid w:val="00B37919"/>
    <w:rsid w:val="00B91BA0"/>
    <w:rsid w:val="00CE5676"/>
    <w:rsid w:val="00D0122B"/>
    <w:rsid w:val="00DF2C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40DB"/>
  <w15:chartTrackingRefBased/>
  <w15:docId w15:val="{9A5B29FA-8A20-4B28-8CDF-8C8B5D4D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F2F"/>
    <w:pPr>
      <w:ind w:left="720"/>
      <w:contextualSpacing/>
    </w:pPr>
  </w:style>
  <w:style w:type="character" w:styleId="CommentReference">
    <w:name w:val="annotation reference"/>
    <w:basedOn w:val="DefaultParagraphFont"/>
    <w:uiPriority w:val="99"/>
    <w:semiHidden/>
    <w:unhideWhenUsed/>
    <w:rsid w:val="00700BB7"/>
    <w:rPr>
      <w:sz w:val="16"/>
      <w:szCs w:val="16"/>
    </w:rPr>
  </w:style>
  <w:style w:type="paragraph" w:styleId="CommentText">
    <w:name w:val="annotation text"/>
    <w:basedOn w:val="Normal"/>
    <w:link w:val="CommentTextChar"/>
    <w:uiPriority w:val="99"/>
    <w:semiHidden/>
    <w:unhideWhenUsed/>
    <w:rsid w:val="00700BB7"/>
    <w:pPr>
      <w:spacing w:line="240" w:lineRule="auto"/>
    </w:pPr>
    <w:rPr>
      <w:sz w:val="20"/>
      <w:szCs w:val="20"/>
    </w:rPr>
  </w:style>
  <w:style w:type="character" w:customStyle="1" w:styleId="CommentTextChar">
    <w:name w:val="Comment Text Char"/>
    <w:basedOn w:val="DefaultParagraphFont"/>
    <w:link w:val="CommentText"/>
    <w:uiPriority w:val="99"/>
    <w:semiHidden/>
    <w:rsid w:val="00700BB7"/>
    <w:rPr>
      <w:sz w:val="20"/>
      <w:szCs w:val="20"/>
    </w:rPr>
  </w:style>
  <w:style w:type="paragraph" w:styleId="CommentSubject">
    <w:name w:val="annotation subject"/>
    <w:basedOn w:val="CommentText"/>
    <w:next w:val="CommentText"/>
    <w:link w:val="CommentSubjectChar"/>
    <w:uiPriority w:val="99"/>
    <w:semiHidden/>
    <w:unhideWhenUsed/>
    <w:rsid w:val="00700BB7"/>
    <w:rPr>
      <w:b/>
      <w:bCs/>
    </w:rPr>
  </w:style>
  <w:style w:type="character" w:customStyle="1" w:styleId="CommentSubjectChar">
    <w:name w:val="Comment Subject Char"/>
    <w:basedOn w:val="CommentTextChar"/>
    <w:link w:val="CommentSubject"/>
    <w:uiPriority w:val="99"/>
    <w:semiHidden/>
    <w:rsid w:val="00700BB7"/>
    <w:rPr>
      <w:b/>
      <w:bCs/>
      <w:sz w:val="20"/>
      <w:szCs w:val="20"/>
    </w:rPr>
  </w:style>
  <w:style w:type="paragraph" w:styleId="BalloonText">
    <w:name w:val="Balloon Text"/>
    <w:basedOn w:val="Normal"/>
    <w:link w:val="BalloonTextChar"/>
    <w:uiPriority w:val="99"/>
    <w:semiHidden/>
    <w:unhideWhenUsed/>
    <w:rsid w:val="00700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73318">
      <w:bodyDiv w:val="1"/>
      <w:marLeft w:val="0"/>
      <w:marRight w:val="0"/>
      <w:marTop w:val="0"/>
      <w:marBottom w:val="0"/>
      <w:divBdr>
        <w:top w:val="none" w:sz="0" w:space="0" w:color="auto"/>
        <w:left w:val="none" w:sz="0" w:space="0" w:color="auto"/>
        <w:bottom w:val="none" w:sz="0" w:space="0" w:color="auto"/>
        <w:right w:val="none" w:sz="0" w:space="0" w:color="auto"/>
      </w:divBdr>
    </w:div>
    <w:div w:id="509679840">
      <w:bodyDiv w:val="1"/>
      <w:marLeft w:val="0"/>
      <w:marRight w:val="0"/>
      <w:marTop w:val="0"/>
      <w:marBottom w:val="0"/>
      <w:divBdr>
        <w:top w:val="none" w:sz="0" w:space="0" w:color="auto"/>
        <w:left w:val="none" w:sz="0" w:space="0" w:color="auto"/>
        <w:bottom w:val="none" w:sz="0" w:space="0" w:color="auto"/>
        <w:right w:val="none" w:sz="0" w:space="0" w:color="auto"/>
      </w:divBdr>
    </w:div>
    <w:div w:id="1277828428">
      <w:bodyDiv w:val="1"/>
      <w:marLeft w:val="0"/>
      <w:marRight w:val="0"/>
      <w:marTop w:val="0"/>
      <w:marBottom w:val="0"/>
      <w:divBdr>
        <w:top w:val="none" w:sz="0" w:space="0" w:color="auto"/>
        <w:left w:val="none" w:sz="0" w:space="0" w:color="auto"/>
        <w:bottom w:val="none" w:sz="0" w:space="0" w:color="auto"/>
        <w:right w:val="none" w:sz="0" w:space="0" w:color="auto"/>
      </w:divBdr>
      <w:divsChild>
        <w:div w:id="1706716555">
          <w:marLeft w:val="547"/>
          <w:marRight w:val="0"/>
          <w:marTop w:val="96"/>
          <w:marBottom w:val="0"/>
          <w:divBdr>
            <w:top w:val="none" w:sz="0" w:space="0" w:color="auto"/>
            <w:left w:val="none" w:sz="0" w:space="0" w:color="auto"/>
            <w:bottom w:val="none" w:sz="0" w:space="0" w:color="auto"/>
            <w:right w:val="none" w:sz="0" w:space="0" w:color="auto"/>
          </w:divBdr>
        </w:div>
        <w:div w:id="1264610754">
          <w:marLeft w:val="547"/>
          <w:marRight w:val="0"/>
          <w:marTop w:val="96"/>
          <w:marBottom w:val="0"/>
          <w:divBdr>
            <w:top w:val="none" w:sz="0" w:space="0" w:color="auto"/>
            <w:left w:val="none" w:sz="0" w:space="0" w:color="auto"/>
            <w:bottom w:val="none" w:sz="0" w:space="0" w:color="auto"/>
            <w:right w:val="none" w:sz="0" w:space="0" w:color="auto"/>
          </w:divBdr>
        </w:div>
        <w:div w:id="698968956">
          <w:marLeft w:val="547"/>
          <w:marRight w:val="0"/>
          <w:marTop w:val="96"/>
          <w:marBottom w:val="0"/>
          <w:divBdr>
            <w:top w:val="none" w:sz="0" w:space="0" w:color="auto"/>
            <w:left w:val="none" w:sz="0" w:space="0" w:color="auto"/>
            <w:bottom w:val="none" w:sz="0" w:space="0" w:color="auto"/>
            <w:right w:val="none" w:sz="0" w:space="0" w:color="auto"/>
          </w:divBdr>
        </w:div>
        <w:div w:id="1210799539">
          <w:marLeft w:val="547"/>
          <w:marRight w:val="0"/>
          <w:marTop w:val="96"/>
          <w:marBottom w:val="0"/>
          <w:divBdr>
            <w:top w:val="none" w:sz="0" w:space="0" w:color="auto"/>
            <w:left w:val="none" w:sz="0" w:space="0" w:color="auto"/>
            <w:bottom w:val="none" w:sz="0" w:space="0" w:color="auto"/>
            <w:right w:val="none" w:sz="0" w:space="0" w:color="auto"/>
          </w:divBdr>
        </w:div>
      </w:divsChild>
    </w:div>
    <w:div w:id="1562718603">
      <w:bodyDiv w:val="1"/>
      <w:marLeft w:val="0"/>
      <w:marRight w:val="0"/>
      <w:marTop w:val="0"/>
      <w:marBottom w:val="0"/>
      <w:divBdr>
        <w:top w:val="none" w:sz="0" w:space="0" w:color="auto"/>
        <w:left w:val="none" w:sz="0" w:space="0" w:color="auto"/>
        <w:bottom w:val="none" w:sz="0" w:space="0" w:color="auto"/>
        <w:right w:val="none" w:sz="0" w:space="0" w:color="auto"/>
      </w:divBdr>
    </w:div>
    <w:div w:id="1563373492">
      <w:bodyDiv w:val="1"/>
      <w:marLeft w:val="0"/>
      <w:marRight w:val="0"/>
      <w:marTop w:val="0"/>
      <w:marBottom w:val="0"/>
      <w:divBdr>
        <w:top w:val="none" w:sz="0" w:space="0" w:color="auto"/>
        <w:left w:val="none" w:sz="0" w:space="0" w:color="auto"/>
        <w:bottom w:val="none" w:sz="0" w:space="0" w:color="auto"/>
        <w:right w:val="none" w:sz="0" w:space="0" w:color="auto"/>
      </w:divBdr>
    </w:div>
    <w:div w:id="1637949333">
      <w:bodyDiv w:val="1"/>
      <w:marLeft w:val="0"/>
      <w:marRight w:val="0"/>
      <w:marTop w:val="0"/>
      <w:marBottom w:val="0"/>
      <w:divBdr>
        <w:top w:val="none" w:sz="0" w:space="0" w:color="auto"/>
        <w:left w:val="none" w:sz="0" w:space="0" w:color="auto"/>
        <w:bottom w:val="none" w:sz="0" w:space="0" w:color="auto"/>
        <w:right w:val="none" w:sz="0" w:space="0" w:color="auto"/>
      </w:divBdr>
    </w:div>
    <w:div w:id="1692491429">
      <w:bodyDiv w:val="1"/>
      <w:marLeft w:val="0"/>
      <w:marRight w:val="0"/>
      <w:marTop w:val="0"/>
      <w:marBottom w:val="0"/>
      <w:divBdr>
        <w:top w:val="none" w:sz="0" w:space="0" w:color="auto"/>
        <w:left w:val="none" w:sz="0" w:space="0" w:color="auto"/>
        <w:bottom w:val="none" w:sz="0" w:space="0" w:color="auto"/>
        <w:right w:val="none" w:sz="0" w:space="0" w:color="auto"/>
      </w:divBdr>
    </w:div>
    <w:div w:id="1809589404">
      <w:bodyDiv w:val="1"/>
      <w:marLeft w:val="0"/>
      <w:marRight w:val="0"/>
      <w:marTop w:val="0"/>
      <w:marBottom w:val="0"/>
      <w:divBdr>
        <w:top w:val="none" w:sz="0" w:space="0" w:color="auto"/>
        <w:left w:val="none" w:sz="0" w:space="0" w:color="auto"/>
        <w:bottom w:val="none" w:sz="0" w:space="0" w:color="auto"/>
        <w:right w:val="none" w:sz="0" w:space="0" w:color="auto"/>
      </w:divBdr>
    </w:div>
    <w:div w:id="1821576329">
      <w:bodyDiv w:val="1"/>
      <w:marLeft w:val="0"/>
      <w:marRight w:val="0"/>
      <w:marTop w:val="0"/>
      <w:marBottom w:val="0"/>
      <w:divBdr>
        <w:top w:val="none" w:sz="0" w:space="0" w:color="auto"/>
        <w:left w:val="none" w:sz="0" w:space="0" w:color="auto"/>
        <w:bottom w:val="none" w:sz="0" w:space="0" w:color="auto"/>
        <w:right w:val="none" w:sz="0" w:space="0" w:color="auto"/>
      </w:divBdr>
    </w:div>
    <w:div w:id="2023893765">
      <w:bodyDiv w:val="1"/>
      <w:marLeft w:val="0"/>
      <w:marRight w:val="0"/>
      <w:marTop w:val="0"/>
      <w:marBottom w:val="0"/>
      <w:divBdr>
        <w:top w:val="none" w:sz="0" w:space="0" w:color="auto"/>
        <w:left w:val="none" w:sz="0" w:space="0" w:color="auto"/>
        <w:bottom w:val="none" w:sz="0" w:space="0" w:color="auto"/>
        <w:right w:val="none" w:sz="0" w:space="0" w:color="auto"/>
      </w:divBdr>
      <w:divsChild>
        <w:div w:id="1562935071">
          <w:marLeft w:val="547"/>
          <w:marRight w:val="0"/>
          <w:marTop w:val="154"/>
          <w:marBottom w:val="0"/>
          <w:divBdr>
            <w:top w:val="none" w:sz="0" w:space="0" w:color="auto"/>
            <w:left w:val="none" w:sz="0" w:space="0" w:color="auto"/>
            <w:bottom w:val="none" w:sz="0" w:space="0" w:color="auto"/>
            <w:right w:val="none" w:sz="0" w:space="0" w:color="auto"/>
          </w:divBdr>
        </w:div>
        <w:div w:id="315063620">
          <w:marLeft w:val="547"/>
          <w:marRight w:val="0"/>
          <w:marTop w:val="154"/>
          <w:marBottom w:val="0"/>
          <w:divBdr>
            <w:top w:val="none" w:sz="0" w:space="0" w:color="auto"/>
            <w:left w:val="none" w:sz="0" w:space="0" w:color="auto"/>
            <w:bottom w:val="none" w:sz="0" w:space="0" w:color="auto"/>
            <w:right w:val="none" w:sz="0" w:space="0" w:color="auto"/>
          </w:divBdr>
        </w:div>
        <w:div w:id="182978858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Katzman</dc:creator>
  <cp:keywords/>
  <dc:description/>
  <cp:lastModifiedBy>Sheryl Katzman</cp:lastModifiedBy>
  <cp:revision>2</cp:revision>
  <dcterms:created xsi:type="dcterms:W3CDTF">2018-02-23T14:06:00Z</dcterms:created>
  <dcterms:modified xsi:type="dcterms:W3CDTF">2018-02-23T14:06:00Z</dcterms:modified>
</cp:coreProperties>
</file>